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D1E9557" w14:textId="77777777" w:rsidR="00C50036" w:rsidRDefault="00C50036">
      <w:bookmarkStart w:id="0" w:name="_GoBack"/>
      <w:bookmarkEnd w:id="0"/>
    </w:p>
    <w:p w14:paraId="3953EA12" w14:textId="77777777" w:rsidR="00C50036" w:rsidRDefault="00C50036">
      <w:pPr>
        <w:jc w:val="center"/>
        <w:rPr>
          <w:rFonts w:ascii="Arial" w:hAnsi="Arial" w:cs="Arial"/>
          <w:b/>
          <w:sz w:val="28"/>
          <w:szCs w:val="28"/>
        </w:rPr>
      </w:pPr>
    </w:p>
    <w:p w14:paraId="6347889B" w14:textId="77777777" w:rsidR="00C50036" w:rsidRPr="00690CC0" w:rsidRDefault="00C50036">
      <w:pPr>
        <w:jc w:val="center"/>
        <w:rPr>
          <w:sz w:val="32"/>
          <w:szCs w:val="32"/>
        </w:rPr>
      </w:pPr>
      <w:r w:rsidRPr="00690CC0">
        <w:rPr>
          <w:rFonts w:ascii="Arial" w:hAnsi="Arial" w:cs="Arial"/>
          <w:b/>
          <w:i/>
          <w:iCs/>
          <w:sz w:val="32"/>
          <w:szCs w:val="32"/>
        </w:rPr>
        <w:t xml:space="preserve">Piano di lavoro per </w:t>
      </w:r>
      <w:proofErr w:type="spellStart"/>
      <w:r w:rsidRPr="00690CC0">
        <w:rPr>
          <w:rFonts w:ascii="Arial" w:hAnsi="Arial" w:cs="Arial"/>
          <w:b/>
          <w:i/>
          <w:iCs/>
          <w:sz w:val="32"/>
          <w:szCs w:val="32"/>
        </w:rPr>
        <w:t>l'a.s.</w:t>
      </w:r>
      <w:proofErr w:type="spellEnd"/>
      <w:r w:rsidRPr="00690CC0">
        <w:rPr>
          <w:rFonts w:ascii="Arial" w:hAnsi="Arial" w:cs="Arial"/>
          <w:b/>
          <w:i/>
          <w:iCs/>
          <w:sz w:val="32"/>
          <w:szCs w:val="32"/>
        </w:rPr>
        <w:t xml:space="preserve"> 2020</w:t>
      </w:r>
      <w:r>
        <w:rPr>
          <w:rFonts w:ascii="Arial" w:hAnsi="Arial" w:cs="Arial"/>
          <w:b/>
          <w:i/>
          <w:iCs/>
          <w:sz w:val="32"/>
          <w:szCs w:val="32"/>
        </w:rPr>
        <w:t>-</w:t>
      </w:r>
      <w:r w:rsidRPr="00690CC0">
        <w:rPr>
          <w:rFonts w:ascii="Arial" w:hAnsi="Arial" w:cs="Arial"/>
          <w:b/>
          <w:i/>
          <w:iCs/>
          <w:sz w:val="32"/>
          <w:szCs w:val="32"/>
        </w:rPr>
        <w:t>20</w:t>
      </w:r>
      <w:r>
        <w:rPr>
          <w:rFonts w:ascii="Arial" w:hAnsi="Arial" w:cs="Arial"/>
          <w:b/>
          <w:i/>
          <w:iCs/>
          <w:sz w:val="32"/>
          <w:szCs w:val="32"/>
        </w:rPr>
        <w:t>21</w:t>
      </w:r>
    </w:p>
    <w:p w14:paraId="4A509ADE" w14:textId="77777777" w:rsidR="00C50036" w:rsidRPr="00690CC0" w:rsidRDefault="00C50036" w:rsidP="00322BC9">
      <w:pPr>
        <w:spacing w:before="120" w:after="120"/>
        <w:jc w:val="center"/>
        <w:rPr>
          <w:sz w:val="32"/>
          <w:szCs w:val="32"/>
        </w:rPr>
      </w:pPr>
      <w:r w:rsidRPr="00690CC0">
        <w:rPr>
          <w:rFonts w:ascii="Arial" w:hAnsi="Arial" w:cs="Arial"/>
          <w:b/>
          <w:i/>
          <w:iCs/>
          <w:sz w:val="32"/>
          <w:szCs w:val="32"/>
        </w:rPr>
        <w:t xml:space="preserve">Linee programmatiche per </w:t>
      </w:r>
      <w:proofErr w:type="spellStart"/>
      <w:r w:rsidRPr="00690CC0">
        <w:rPr>
          <w:rFonts w:ascii="Arial" w:hAnsi="Arial" w:cs="Arial"/>
          <w:b/>
          <w:i/>
          <w:iCs/>
          <w:sz w:val="32"/>
          <w:szCs w:val="32"/>
        </w:rPr>
        <w:t>l'a.s.</w:t>
      </w:r>
      <w:proofErr w:type="spellEnd"/>
      <w:r w:rsidRPr="00690CC0">
        <w:rPr>
          <w:rFonts w:ascii="Arial" w:hAnsi="Arial" w:cs="Arial"/>
          <w:b/>
          <w:i/>
          <w:iCs/>
          <w:sz w:val="32"/>
          <w:szCs w:val="32"/>
        </w:rPr>
        <w:t xml:space="preserve"> 202</w:t>
      </w:r>
      <w:r>
        <w:rPr>
          <w:rFonts w:ascii="Arial" w:hAnsi="Arial" w:cs="Arial"/>
          <w:b/>
          <w:i/>
          <w:iCs/>
          <w:sz w:val="32"/>
          <w:szCs w:val="32"/>
        </w:rPr>
        <w:t>1</w:t>
      </w:r>
      <w:r w:rsidRPr="00690CC0">
        <w:rPr>
          <w:rFonts w:ascii="Arial" w:hAnsi="Arial" w:cs="Arial"/>
          <w:b/>
          <w:i/>
          <w:iCs/>
          <w:sz w:val="32"/>
          <w:szCs w:val="32"/>
        </w:rPr>
        <w:t>-202</w:t>
      </w:r>
      <w:r>
        <w:rPr>
          <w:rFonts w:ascii="Arial" w:hAnsi="Arial" w:cs="Arial"/>
          <w:b/>
          <w:i/>
          <w:iCs/>
          <w:sz w:val="32"/>
          <w:szCs w:val="32"/>
        </w:rPr>
        <w:t>2</w:t>
      </w:r>
    </w:p>
    <w:p w14:paraId="11521A75" w14:textId="77777777" w:rsidR="00C50036" w:rsidRPr="00690CC0" w:rsidRDefault="00C50036">
      <w:pPr>
        <w:jc w:val="center"/>
        <w:rPr>
          <w:rFonts w:ascii="Arial" w:hAnsi="Arial" w:cs="Arial"/>
          <w:b/>
          <w:sz w:val="32"/>
          <w:szCs w:val="32"/>
        </w:rPr>
      </w:pPr>
    </w:p>
    <w:p w14:paraId="15CDABE2" w14:textId="77777777" w:rsidR="00C50036" w:rsidRPr="00E77C8C" w:rsidRDefault="00C50036">
      <w:pPr>
        <w:jc w:val="center"/>
        <w:rPr>
          <w:rFonts w:ascii="Franklin Gothic Demi Cond" w:hAnsi="Franklin Gothic Demi Cond"/>
          <w:sz w:val="64"/>
          <w:szCs w:val="64"/>
        </w:rPr>
      </w:pPr>
      <w:r w:rsidRPr="00E77C8C">
        <w:rPr>
          <w:rFonts w:ascii="Franklin Gothic Demi Cond" w:hAnsi="Franklin Gothic Demi Cond" w:cs="Arial"/>
          <w:sz w:val="64"/>
          <w:szCs w:val="64"/>
        </w:rPr>
        <w:t>Storia, Cittadinanza, Educazione civica</w:t>
      </w:r>
    </w:p>
    <w:p w14:paraId="0E47CB7B" w14:textId="77777777" w:rsidR="00C50036" w:rsidRDefault="00C50036"/>
    <w:p w14:paraId="7355E102" w14:textId="77777777" w:rsidR="00C50036" w:rsidRDefault="00C50036"/>
    <w:p w14:paraId="40A5F3D3" w14:textId="77777777" w:rsidR="00C50036" w:rsidRPr="00B147D4" w:rsidRDefault="00C50036">
      <w:pPr>
        <w:jc w:val="both"/>
      </w:pPr>
      <w:r>
        <w:t xml:space="preserve">Già a partire </w:t>
      </w:r>
      <w:proofErr w:type="spellStart"/>
      <w:r>
        <w:t>dall’a.s.</w:t>
      </w:r>
      <w:proofErr w:type="spellEnd"/>
      <w:r>
        <w:t xml:space="preserve"> 2018-2019 la Rete Parri ha impostato i </w:t>
      </w:r>
      <w:r>
        <w:rPr>
          <w:i/>
        </w:rPr>
        <w:t xml:space="preserve">Cantieri della </w:t>
      </w:r>
      <w:r w:rsidRPr="001660B0">
        <w:rPr>
          <w:i/>
        </w:rPr>
        <w:t>didattica</w:t>
      </w:r>
      <w:r>
        <w:t xml:space="preserve">, seminario </w:t>
      </w:r>
      <w:r w:rsidRPr="00B147D4">
        <w:t xml:space="preserve">realizzato per verificare e implementare le </w:t>
      </w:r>
      <w:r w:rsidRPr="00B147D4">
        <w:rPr>
          <w:b/>
        </w:rPr>
        <w:t>linee di programmazione</w:t>
      </w:r>
      <w:r w:rsidRPr="00B147D4">
        <w:t xml:space="preserve"> per l'azione odierna degli insegnanti in distacco presso gli Istituti storici associati alla Rete Parri, oltre </w:t>
      </w:r>
      <w:r>
        <w:t>agli</w:t>
      </w:r>
      <w:r w:rsidRPr="00B147D4">
        <w:t xml:space="preserve"> insegnanti correntemente in servizio a scuola, </w:t>
      </w:r>
      <w:r>
        <w:t xml:space="preserve">gli </w:t>
      </w:r>
      <w:r w:rsidRPr="00B147D4">
        <w:t xml:space="preserve">educatori, </w:t>
      </w:r>
      <w:r>
        <w:t xml:space="preserve">i </w:t>
      </w:r>
      <w:r w:rsidRPr="00B147D4">
        <w:t xml:space="preserve">formatori professionali, </w:t>
      </w:r>
      <w:r>
        <w:t xml:space="preserve">gli </w:t>
      </w:r>
      <w:r w:rsidRPr="00B147D4">
        <w:t>storici che collaborano alle sezioni didattiche dei vari istituti.</w:t>
      </w:r>
    </w:p>
    <w:p w14:paraId="3987C749" w14:textId="77777777" w:rsidR="00C50036" w:rsidRDefault="00C50036">
      <w:pPr>
        <w:jc w:val="both"/>
      </w:pPr>
      <w:r>
        <w:t>S</w:t>
      </w:r>
      <w:r w:rsidRPr="00B147D4">
        <w:t xml:space="preserve">ospesa per l'emergenza coronavirus </w:t>
      </w:r>
      <w:r>
        <w:t>l’</w:t>
      </w:r>
      <w:r w:rsidRPr="00B147D4">
        <w:t xml:space="preserve">edizione </w:t>
      </w:r>
      <w:r>
        <w:t>2019-2020</w:t>
      </w:r>
      <w:r w:rsidRPr="00B147D4">
        <w:t xml:space="preserve">, </w:t>
      </w:r>
      <w:r>
        <w:t>che doveva essere</w:t>
      </w:r>
      <w:r w:rsidRPr="00B147D4">
        <w:t xml:space="preserve"> ospitata presso il Ministero dell'Istruzione</w:t>
      </w:r>
      <w:r>
        <w:t xml:space="preserve">, per il 2020-2021 i </w:t>
      </w:r>
      <w:r>
        <w:rPr>
          <w:i/>
        </w:rPr>
        <w:t>Cantieri della didattica</w:t>
      </w:r>
      <w:r>
        <w:t xml:space="preserve"> si sono tenuti il 19 marzo </w:t>
      </w:r>
      <w:smartTag w:uri="urn:schemas-microsoft-com:office:smarttags" w:element="metricconverter">
        <w:smartTagPr>
          <w:attr w:name="ProductID" w:val="2021, in"/>
        </w:smartTagPr>
        <w:r>
          <w:t>2021, in</w:t>
        </w:r>
      </w:smartTag>
      <w:r>
        <w:t xml:space="preserve"> modalità a distanza. Il tema, </w:t>
      </w:r>
      <w:r>
        <w:rPr>
          <w:i/>
        </w:rPr>
        <w:t>La Rete Parri e l’Educazione civica</w:t>
      </w:r>
      <w:r>
        <w:t xml:space="preserve">, ha riguardato la novità disciplinare scaturita dalla L. 92/2019 e dalle </w:t>
      </w:r>
      <w:r>
        <w:rPr>
          <w:i/>
        </w:rPr>
        <w:t>Linee Guida</w:t>
      </w:r>
      <w:r>
        <w:t xml:space="preserve"> che l’hanno inquadrata.</w:t>
      </w:r>
    </w:p>
    <w:p w14:paraId="28F508FF" w14:textId="77777777" w:rsidR="00C50036" w:rsidRPr="00C73688" w:rsidRDefault="00C50036">
      <w:pPr>
        <w:jc w:val="both"/>
      </w:pPr>
      <w:r>
        <w:t xml:space="preserve">Anche la 7ª </w:t>
      </w:r>
      <w:proofErr w:type="spellStart"/>
      <w:r>
        <w:t>Summer</w:t>
      </w:r>
      <w:proofErr w:type="spellEnd"/>
      <w:r>
        <w:t xml:space="preserve"> School della Rete Parri, con incontri e laboratori a cadenza settimanale dal 27 agosto al 28 settembre 2020 – dopo una tavola rotonda inaugurale e due </w:t>
      </w:r>
      <w:proofErr w:type="spellStart"/>
      <w:r>
        <w:t>webinar</w:t>
      </w:r>
      <w:proofErr w:type="spellEnd"/>
      <w:r>
        <w:t xml:space="preserve"> introduttivi - e come sempre finalizzata alla formazione degli insegnanti, si è incentrata su </w:t>
      </w:r>
      <w:r>
        <w:rPr>
          <w:i/>
        </w:rPr>
        <w:t>Emergenze e nuove normalità. Didattica della storia e educazione alla cittadinanza in tempi di virus</w:t>
      </w:r>
      <w:r w:rsidRPr="004A780A">
        <w:t xml:space="preserve"> </w:t>
      </w:r>
      <w:r>
        <w:t>(</w:t>
      </w:r>
      <w:hyperlink r:id="rId7" w:history="1">
        <w:r w:rsidRPr="004A780A">
          <w:rPr>
            <w:rStyle w:val="Collegamentoipertestuale"/>
          </w:rPr>
          <w:t>https://www.reteparri.it/didattica-formazione/summer-school/summer-school-2020-emergenze-nuove-normalita-5590/</w:t>
        </w:r>
      </w:hyperlink>
      <w:r>
        <w:t xml:space="preserve">). Gli argomenti trattati hanno costituto un elemento di anticipazione per l’Educazione civica, trattando dell’impatto della pandemia e della salute, di aspetti dell’Agenda 2030, di industria e dello sviluppo sostenibile, di apprendimento e didattica a distanza e del problema della cittadinanza digitale, fra innovazione negli strumenti didattici e </w:t>
      </w:r>
      <w:proofErr w:type="spellStart"/>
      <w:r>
        <w:t>fake</w:t>
      </w:r>
      <w:proofErr w:type="spellEnd"/>
      <w:r>
        <w:t xml:space="preserve"> news.</w:t>
      </w:r>
    </w:p>
    <w:p w14:paraId="5B66F16E" w14:textId="77777777" w:rsidR="00C50036" w:rsidRPr="00B147D4" w:rsidRDefault="00C50036">
      <w:pPr>
        <w:jc w:val="both"/>
      </w:pPr>
      <w:r w:rsidRPr="00B147D4">
        <w:t>Per il corrente anno scolastico, quindi, e anche per il 202</w:t>
      </w:r>
      <w:r>
        <w:t>1</w:t>
      </w:r>
      <w:r w:rsidRPr="00B147D4">
        <w:t>-202</w:t>
      </w:r>
      <w:r>
        <w:t>2</w:t>
      </w:r>
      <w:r w:rsidRPr="00B147D4">
        <w:t xml:space="preserve">, sono e verranno affrontate </w:t>
      </w:r>
      <w:r>
        <w:t xml:space="preserve">le seguenti </w:t>
      </w:r>
      <w:r w:rsidRPr="00B147D4">
        <w:t>tematiche</w:t>
      </w:r>
      <w:r>
        <w:t>, in continuità con i due anni precedenti</w:t>
      </w:r>
      <w:r w:rsidRPr="00B147D4">
        <w:t>:</w:t>
      </w:r>
    </w:p>
    <w:p w14:paraId="1748FE27" w14:textId="77777777" w:rsidR="00C50036" w:rsidRDefault="00C50036">
      <w:pPr>
        <w:jc w:val="both"/>
      </w:pPr>
      <w:r>
        <w:t>1</w:t>
      </w:r>
      <w:r w:rsidRPr="00B147D4">
        <w:t>. lo sviluppo dei contenuti storici che ruotano intorn</w:t>
      </w:r>
      <w:r>
        <w:t>o al fulcro della Costituzione, della</w:t>
      </w:r>
      <w:r w:rsidRPr="00B147D4">
        <w:t xml:space="preserve"> cittadinanza attiva e partecipata per lo sviluppo e</w:t>
      </w:r>
      <w:r>
        <w:t xml:space="preserve"> dei temi e delle educazioni propri </w:t>
      </w:r>
      <w:r w:rsidRPr="00B147D4">
        <w:t>dell'Educazione civica</w:t>
      </w:r>
      <w:r>
        <w:t>;</w:t>
      </w:r>
    </w:p>
    <w:p w14:paraId="664AD4F0" w14:textId="77777777" w:rsidR="00C50036" w:rsidRPr="00B147D4" w:rsidRDefault="00C50036" w:rsidP="006F65BC">
      <w:pPr>
        <w:jc w:val="both"/>
      </w:pPr>
      <w:r w:rsidRPr="00B147D4">
        <w:lastRenderedPageBreak/>
        <w:t>2. il consolidamento e lo sviluppo di strumenti utili per la Didattica a distanza</w:t>
      </w:r>
      <w:r>
        <w:t xml:space="preserve"> e la Didattica digitale integrata</w:t>
      </w:r>
      <w:r w:rsidRPr="00B147D4">
        <w:t xml:space="preserve">; in armonia peraltro con quanto emerso dalle linee di indirizzo operativo esplicitate dalle recenti </w:t>
      </w:r>
      <w:r w:rsidRPr="00EE1F1F">
        <w:t xml:space="preserve">Note </w:t>
      </w:r>
      <w:proofErr w:type="spellStart"/>
      <w:r w:rsidRPr="00EE1F1F">
        <w:t>nn</w:t>
      </w:r>
      <w:proofErr w:type="spellEnd"/>
      <w:r w:rsidRPr="00EE1F1F">
        <w:t>. 278/06.03.20</w:t>
      </w:r>
      <w:r w:rsidRPr="00B452AA">
        <w:t xml:space="preserve">, </w:t>
      </w:r>
      <w:r w:rsidRPr="00EE1F1F">
        <w:t>279/08.03.20</w:t>
      </w:r>
      <w:r>
        <w:t xml:space="preserve">, </w:t>
      </w:r>
      <w:r w:rsidRPr="00B147D4">
        <w:t>388/17.03.20</w:t>
      </w:r>
      <w:r>
        <w:t>,</w:t>
      </w:r>
      <w:r w:rsidRPr="00B147D4">
        <w:t xml:space="preserve"> </w:t>
      </w:r>
      <w:r>
        <w:t xml:space="preserve">1870/14.10.2020, 1934/26.10.2020 </w:t>
      </w:r>
      <w:r w:rsidRPr="00B147D4">
        <w:t>del Ministero dell'Istruzione</w:t>
      </w:r>
      <w:r>
        <w:t xml:space="preserve"> e le </w:t>
      </w:r>
      <w:r w:rsidRPr="00842D05">
        <w:rPr>
          <w:i/>
        </w:rPr>
        <w:t>Linee guida per la Didattica digitale integrata</w:t>
      </w:r>
      <w:r>
        <w:t xml:space="preserve"> allegate al DM 89/07.08.2020</w:t>
      </w:r>
      <w:r w:rsidRPr="00B147D4">
        <w:t>, stante la necessità di un intervento a favore delle istituzioni scolastiche e degli insegnanti dettata dalla situazione prodotta dall'emergenza coronavirus;</w:t>
      </w:r>
    </w:p>
    <w:p w14:paraId="5FD7F2EC" w14:textId="77777777" w:rsidR="00C50036" w:rsidRDefault="00C50036">
      <w:pPr>
        <w:jc w:val="both"/>
      </w:pPr>
      <w:r>
        <w:t>3</w:t>
      </w:r>
      <w:r w:rsidRPr="00B147D4">
        <w:t xml:space="preserve">. </w:t>
      </w:r>
      <w:r>
        <w:t>il proseguimento dell’analisi de</w:t>
      </w:r>
      <w:r w:rsidRPr="00B147D4">
        <w:t xml:space="preserve">i manuali di storia, in particolare delle scuole secondarie di II grado e dell'università, come strumenti </w:t>
      </w:r>
      <w:r>
        <w:t xml:space="preserve">da </w:t>
      </w:r>
      <w:r w:rsidRPr="00B147D4">
        <w:t>rimodula</w:t>
      </w:r>
      <w:r>
        <w:t>r</w:t>
      </w:r>
      <w:r w:rsidRPr="00B147D4">
        <w:t>e</w:t>
      </w:r>
      <w:r>
        <w:t xml:space="preserve">, </w:t>
      </w:r>
      <w:r w:rsidRPr="00B147D4">
        <w:t xml:space="preserve">in connessione con </w:t>
      </w:r>
      <w:r>
        <w:t xml:space="preserve">la valutazione di </w:t>
      </w:r>
      <w:r w:rsidRPr="00B147D4">
        <w:t>un potenziamento delle Linee guida per i licei e le Indicazioni per gli istituti tecnici e professionali</w:t>
      </w:r>
      <w:r>
        <w:t>.</w:t>
      </w:r>
    </w:p>
    <w:p w14:paraId="7A8F2B9C" w14:textId="77777777" w:rsidR="00C50036" w:rsidRPr="00B147D4" w:rsidRDefault="00C50036">
      <w:pPr>
        <w:jc w:val="both"/>
      </w:pPr>
    </w:p>
    <w:p w14:paraId="618904BE" w14:textId="77777777" w:rsidR="00C50036" w:rsidRDefault="00C50036">
      <w:pPr>
        <w:jc w:val="both"/>
      </w:pPr>
      <w:r>
        <w:t>I</w:t>
      </w:r>
      <w:r w:rsidRPr="00B147D4">
        <w:t xml:space="preserve"> temi </w:t>
      </w:r>
      <w:r>
        <w:t xml:space="preserve">dei punti 1 e 2 </w:t>
      </w:r>
      <w:r w:rsidRPr="00B147D4">
        <w:t xml:space="preserve">saranno oggetto anche della </w:t>
      </w:r>
      <w:r>
        <w:t>8</w:t>
      </w:r>
      <w:r w:rsidRPr="00B147D4">
        <w:t xml:space="preserve">ª edizione della </w:t>
      </w:r>
      <w:proofErr w:type="spellStart"/>
      <w:r w:rsidRPr="00B147D4">
        <w:t>Summer</w:t>
      </w:r>
      <w:proofErr w:type="spellEnd"/>
      <w:r w:rsidRPr="00B147D4">
        <w:t xml:space="preserve"> School Ferruccio Parri, </w:t>
      </w:r>
      <w:r>
        <w:t xml:space="preserve">che si terrà a distanza su </w:t>
      </w:r>
      <w:r>
        <w:rPr>
          <w:i/>
        </w:rPr>
        <w:t>Sviluppo sostenibile, ambiente e patrimonio nell'Educazione civica. La centralità della Storia</w:t>
      </w:r>
      <w:r>
        <w:t xml:space="preserve"> dal 30 agosto al 17 settembre </w:t>
      </w:r>
      <w:proofErr w:type="spellStart"/>
      <w:r>
        <w:t>pp.vv</w:t>
      </w:r>
      <w:proofErr w:type="spellEnd"/>
      <w:r>
        <w:t xml:space="preserve">., con un'anteprima e due </w:t>
      </w:r>
      <w:proofErr w:type="spellStart"/>
      <w:r>
        <w:t>webinar</w:t>
      </w:r>
      <w:proofErr w:type="spellEnd"/>
      <w:r>
        <w:t xml:space="preserve"> introduttivi (</w:t>
      </w:r>
      <w:hyperlink r:id="rId8" w:history="1">
        <w:r w:rsidRPr="00DF4782">
          <w:rPr>
            <w:rStyle w:val="Collegamentoipertestuale"/>
          </w:rPr>
          <w:t>https://www.reteparri.it/didattica-formazione/summer-school-2021-sviluppo-sostenibile-ambiente-e-patrimonio-nelleducazione-civica-7060/</w:t>
        </w:r>
      </w:hyperlink>
      <w:r>
        <w:t>) e ha come oggetto didattico, in sintesi, la connessione con il territorio e il paesaggio in forma critica e in una prospettiva che dai luoghi prossimi a docenti e studenti possa trasferirsi sul piano europeo e globale.</w:t>
      </w:r>
    </w:p>
    <w:p w14:paraId="6087DDA4" w14:textId="77777777" w:rsidR="00C50036" w:rsidRPr="00603D5F" w:rsidRDefault="00C50036">
      <w:pPr>
        <w:jc w:val="both"/>
      </w:pPr>
    </w:p>
    <w:p w14:paraId="574EB6A4" w14:textId="77777777" w:rsidR="00C50036" w:rsidRDefault="00C50036">
      <w:pPr>
        <w:jc w:val="both"/>
      </w:pPr>
      <w:r w:rsidRPr="001660B0">
        <w:t xml:space="preserve">Per </w:t>
      </w:r>
      <w:r>
        <w:t xml:space="preserve">il </w:t>
      </w:r>
      <w:r w:rsidRPr="00845600">
        <w:rPr>
          <w:b/>
        </w:rPr>
        <w:t xml:space="preserve">corrente </w:t>
      </w:r>
      <w:proofErr w:type="spellStart"/>
      <w:r w:rsidRPr="00845600">
        <w:rPr>
          <w:b/>
        </w:rPr>
        <w:t>a.s.</w:t>
      </w:r>
      <w:proofErr w:type="spellEnd"/>
      <w:r w:rsidRPr="00845600">
        <w:rPr>
          <w:b/>
        </w:rPr>
        <w:t xml:space="preserve"> 20</w:t>
      </w:r>
      <w:r>
        <w:rPr>
          <w:b/>
        </w:rPr>
        <w:t>20</w:t>
      </w:r>
      <w:r w:rsidRPr="00845600">
        <w:rPr>
          <w:b/>
        </w:rPr>
        <w:t>-202</w:t>
      </w:r>
      <w:r>
        <w:rPr>
          <w:b/>
        </w:rPr>
        <w:t>1</w:t>
      </w:r>
      <w:r>
        <w:t xml:space="preserve"> la Rete Parri ha proseguito, dal punto di vista tematico, con il progetto formativo sulla nascita e riflessione della Carta costituzionale e della sua attuazione progressiva negli anni successivi. Un'attenzione costante è dedicata alla riflessione sui diritti fondamentali della persona e sull'allineamento delle norme al diritto internazionale generalmente riconosciuto, riflessione strettamente connessa ai processi storici, italiani e internazionali, delineatisi durante la prima metà del Novecento, che costituiscono comunque uno degli ambiti di ricerca-azione e adattamento didattico fondamentali all'interno della Rete. </w:t>
      </w:r>
    </w:p>
    <w:p w14:paraId="01C19829" w14:textId="77777777" w:rsidR="00C50036" w:rsidRDefault="00C50036">
      <w:pPr>
        <w:jc w:val="both"/>
      </w:pPr>
    </w:p>
    <w:p w14:paraId="7AF7038E" w14:textId="77777777" w:rsidR="00C50036" w:rsidRDefault="00C50036">
      <w:pPr>
        <w:jc w:val="both"/>
      </w:pPr>
      <w:r>
        <w:t xml:space="preserve">Pertanto, i </w:t>
      </w:r>
      <w:r>
        <w:rPr>
          <w:b/>
        </w:rPr>
        <w:t>temi</w:t>
      </w:r>
      <w:r>
        <w:t xml:space="preserve"> considerati dagli Istituti storici della Rete sono:</w:t>
      </w:r>
    </w:p>
    <w:p w14:paraId="7150544C" w14:textId="77777777" w:rsidR="00C50036" w:rsidRDefault="00C50036">
      <w:pPr>
        <w:jc w:val="both"/>
      </w:pPr>
    </w:p>
    <w:p w14:paraId="31BEE62A" w14:textId="77777777" w:rsidR="00C50036" w:rsidRDefault="00C50036">
      <w:pPr>
        <w:jc w:val="both"/>
      </w:pPr>
      <w:r>
        <w:t>1. la definizione della Carta costituzionale, con le innovazioni legate alla scelta contemporanea della forma repubblicana e la cittadinanza: il diritto al voto delle donne con il riconoscimento della piena loro partecipazione alla vita sociale e politica e alle pari opportunità sia di genere che per ogni soggetto svantaggiato; le dinamiche culturali, sociali e ideali che hanno portato alla sua definitiva stesura, nella cornice del rapporto con l'antifascismo e la Resistenza;</w:t>
      </w:r>
    </w:p>
    <w:p w14:paraId="0390AB29" w14:textId="77777777" w:rsidR="00C50036" w:rsidRDefault="00C50036" w:rsidP="000851BC">
      <w:pPr>
        <w:jc w:val="both"/>
      </w:pPr>
    </w:p>
    <w:p w14:paraId="6002E576" w14:textId="77777777" w:rsidR="00C50036" w:rsidRDefault="00C50036" w:rsidP="000851BC">
      <w:pPr>
        <w:jc w:val="both"/>
      </w:pPr>
      <w:r>
        <w:t>2. il rapporto tra la nascita della democrazia italiana, le culture dell'antifascismo e l'europeismo che costituisce uno degli apporti più originali dell'antifascismo italiano alla cultura europea del dopoguerra e lo sviluppo e il consolidamento del processo storico di costruzione delle istituzioni europee;</w:t>
      </w:r>
    </w:p>
    <w:p w14:paraId="6A29C817" w14:textId="77777777" w:rsidR="00C50036" w:rsidRDefault="00C50036">
      <w:pPr>
        <w:jc w:val="both"/>
      </w:pPr>
    </w:p>
    <w:p w14:paraId="5FEE0D98" w14:textId="77777777" w:rsidR="00C50036" w:rsidRDefault="00C50036">
      <w:pPr>
        <w:jc w:val="both"/>
      </w:pPr>
      <w:r>
        <w:t>3. la questione della contemporaneità più recente, con il focus sul rapporto tra i diritti fondamentali e i diritti sociali, anche nella prospettiva della evoluzione di medio-lungo periodo; da un lato, con la questione dell'emigrazione dall'Italia e la più recente immigrazione in Italia, nel quadro più generale dei grandi spostamenti di popolazione in Europa al termine della seconda guerra mondiale - ivi compresa la complessa vicenda dell'esodo istriano-dalmata - e del processo di globalizzazione degli ultimi cinquanta anni; dall'altro, con l'analisi del cambiamento del costume e del quotidiano, fra l'affermazione dei diritti (nel lavoro, nella società, nel welfare) e l'adozione di stili di vita legati ai consumi di massa;</w:t>
      </w:r>
    </w:p>
    <w:p w14:paraId="4A8C67FE" w14:textId="77777777" w:rsidR="00C50036" w:rsidRDefault="00C50036">
      <w:pPr>
        <w:jc w:val="both"/>
      </w:pPr>
    </w:p>
    <w:p w14:paraId="077E6B12" w14:textId="77777777" w:rsidR="00C50036" w:rsidRDefault="00C50036" w:rsidP="00513DFE">
      <w:pPr>
        <w:jc w:val="both"/>
      </w:pPr>
      <w:r>
        <w:t xml:space="preserve">4. le Leggi razziali fasciste del 1938, la loro applicazione, il loro esito nella Shoah con il collaborazionismo dei neofascisti della Repubblica sociale italiana con l'apparato nazista di cattura e traduzione degli ebrei in Germania. In questo filone tematico viene naturalmente considerato il </w:t>
      </w:r>
      <w:r w:rsidRPr="0004524B">
        <w:t xml:space="preserve">razzismo italiano e la relazione con le colonie e le minoranze. </w:t>
      </w:r>
      <w:r>
        <w:t xml:space="preserve">Segnaliamo la preparazione della mostra e del corso di formazione per docenti </w:t>
      </w:r>
      <w:r w:rsidRPr="00513DFE">
        <w:rPr>
          <w:i/>
        </w:rPr>
        <w:t>L’occupazione italiana della Libia. Violenza e colonialismo 1911-1943</w:t>
      </w:r>
      <w:r>
        <w:t xml:space="preserve"> presso la Casa della memoria di Milano nell'ottobre-novembre 2021, con l'annessa partecipazione a un </w:t>
      </w:r>
      <w:proofErr w:type="spellStart"/>
      <w:r>
        <w:t>Pcto</w:t>
      </w:r>
      <w:proofErr w:type="spellEnd"/>
      <w:r>
        <w:t xml:space="preserve"> di studenti milanesi</w:t>
      </w:r>
      <w:r w:rsidRPr="00B147D4">
        <w:t>;</w:t>
      </w:r>
    </w:p>
    <w:p w14:paraId="17DE4551" w14:textId="77777777" w:rsidR="00C50036" w:rsidRDefault="00C50036">
      <w:pPr>
        <w:jc w:val="both"/>
      </w:pPr>
    </w:p>
    <w:p w14:paraId="4515FB9C" w14:textId="77777777" w:rsidR="00C50036" w:rsidRDefault="00C50036">
      <w:pPr>
        <w:jc w:val="both"/>
      </w:pPr>
      <w:r>
        <w:t>5. il fascismo, tramite varie iniziative, fra cui il corso di formazione sul fascismo sul confine settentrionale dell'Alto Adige e l'indagine sui luoghi del fascismo che avrà una ricaduta didattica.</w:t>
      </w:r>
    </w:p>
    <w:p w14:paraId="77625893" w14:textId="77777777" w:rsidR="00C50036" w:rsidRDefault="00C50036">
      <w:pPr>
        <w:jc w:val="both"/>
      </w:pPr>
    </w:p>
    <w:p w14:paraId="12ECF57E" w14:textId="77777777" w:rsidR="00C50036" w:rsidRDefault="00C50036">
      <w:pPr>
        <w:jc w:val="both"/>
      </w:pPr>
      <w:r>
        <w:t xml:space="preserve">Dal punto di vista della </w:t>
      </w:r>
      <w:r>
        <w:rPr>
          <w:b/>
        </w:rPr>
        <w:t>metodologia</w:t>
      </w:r>
      <w:r>
        <w:t xml:space="preserve"> si continua a migliorare e consolidare il lavoro intrapreso nell’ultimo triennio:</w:t>
      </w:r>
    </w:p>
    <w:p w14:paraId="2792A071" w14:textId="77777777" w:rsidR="00C50036" w:rsidRDefault="00C50036" w:rsidP="00874D6A">
      <w:pPr>
        <w:jc w:val="both"/>
      </w:pPr>
      <w:smartTag w:uri="urn:schemas-microsoft-com:office:smarttags" w:element="metricconverter">
        <w:smartTagPr>
          <w:attr w:name="ProductID" w:val="1. in"/>
        </w:smartTagPr>
        <w:r>
          <w:t>1. in</w:t>
        </w:r>
      </w:smartTag>
      <w:r>
        <w:t xml:space="preserve"> primo luogo prosegue in tutta la rete degli istituti il lavoro di formazione degli insegnanti sulle risorse digitali in relazione all’insegnamento della storia, iniziato nel 2013 con una serie di iniziative di formazione nazionali e locali e implementata dai database, e-book e altre formule telematiche estremamente agili e articolate, create dalla Rete Parri in occasione del 70° anniversario </w:t>
      </w:r>
      <w:r w:rsidRPr="00B147D4">
        <w:t>della Liberazione, anche attraverso intese di respiro internazionale. Avvalersi degli strumenti tecnologici più aggiornati, puntando a suscitare interesse ed emozioni positive attraverso modalità di</w:t>
      </w:r>
      <w:r>
        <w:t xml:space="preserve"> apprendimento attivo, che si avvalgano del contatto e del dialogo con le fonti, è un passaggio fondamentale: esiste un nesso significativo tra il concetto di formazione e quello di "educazione al patrimonio" per la comune sottintesa tensione a sviluppare processi di apprendimento attivo integrati, ricorrenti e permanenti. In particolare:</w:t>
      </w:r>
    </w:p>
    <w:p w14:paraId="3F21D555" w14:textId="77777777" w:rsidR="00C50036" w:rsidRDefault="00C50036" w:rsidP="00FB2BD8">
      <w:pPr>
        <w:numPr>
          <w:ilvl w:val="0"/>
          <w:numId w:val="1"/>
        </w:numPr>
        <w:jc w:val="both"/>
      </w:pPr>
      <w:r>
        <w:t>Atlante delle stragi naziste e fasciste (</w:t>
      </w:r>
      <w:hyperlink r:id="rId9" w:history="1">
        <w:r w:rsidRPr="00C85C65">
          <w:rPr>
            <w:rStyle w:val="Collegamentoipertestuale"/>
          </w:rPr>
          <w:t>www.straginazifasciste.it</w:t>
        </w:r>
      </w:hyperlink>
      <w:r>
        <w:t>), che consente il confronto con varie fonti;</w:t>
      </w:r>
    </w:p>
    <w:p w14:paraId="10020642" w14:textId="77777777" w:rsidR="00C50036" w:rsidRPr="0093161E" w:rsidRDefault="00C50036" w:rsidP="00FB2BD8">
      <w:pPr>
        <w:numPr>
          <w:ilvl w:val="0"/>
          <w:numId w:val="1"/>
        </w:numPr>
        <w:jc w:val="both"/>
      </w:pPr>
      <w:r>
        <w:t>Banca dati delle Corti d'assise straordinarie 1945-1947 (</w:t>
      </w:r>
      <w:hyperlink r:id="rId10" w:history="1">
        <w:r w:rsidRPr="0093161E">
          <w:rPr>
            <w:rStyle w:val="Collegamentoipertestuale"/>
          </w:rPr>
          <w:t>http://www.straginazifasciste.it/cas/</w:t>
        </w:r>
      </w:hyperlink>
      <w:r>
        <w:t>)</w:t>
      </w:r>
    </w:p>
    <w:p w14:paraId="38B6C66D" w14:textId="77777777" w:rsidR="00C50036" w:rsidRDefault="00C50036" w:rsidP="00FB2BD8">
      <w:pPr>
        <w:numPr>
          <w:ilvl w:val="0"/>
          <w:numId w:val="1"/>
        </w:numPr>
        <w:jc w:val="both"/>
      </w:pPr>
      <w:r>
        <w:t>E-book sulla Resistenza in distribuzione gratuita;</w:t>
      </w:r>
    </w:p>
    <w:p w14:paraId="56E72321" w14:textId="77777777" w:rsidR="00C50036" w:rsidRDefault="00C50036" w:rsidP="00FB2BD8">
      <w:pPr>
        <w:numPr>
          <w:ilvl w:val="0"/>
          <w:numId w:val="1"/>
        </w:numPr>
        <w:jc w:val="both"/>
      </w:pPr>
      <w:proofErr w:type="spellStart"/>
      <w:r>
        <w:t>App</w:t>
      </w:r>
      <w:proofErr w:type="spellEnd"/>
      <w:r>
        <w:t xml:space="preserve"> sulla Resistenza in Italia (http://www.resistenzapp.it/);</w:t>
      </w:r>
    </w:p>
    <w:p w14:paraId="7C3B9987" w14:textId="77777777" w:rsidR="00C50036" w:rsidRDefault="00C50036" w:rsidP="00FB2BD8">
      <w:pPr>
        <w:numPr>
          <w:ilvl w:val="0"/>
          <w:numId w:val="1"/>
        </w:numPr>
        <w:jc w:val="both"/>
      </w:pPr>
      <w:r>
        <w:t>Banca dati sui periodici della Resistenza (</w:t>
      </w:r>
      <w:hyperlink r:id="rId11" w:anchor="_blank" w:history="1">
        <w:r>
          <w:rPr>
            <w:rStyle w:val="Collegamentoipertestuale"/>
          </w:rPr>
          <w:t>www.stampaclandestina.it</w:t>
        </w:r>
      </w:hyperlink>
      <w:r>
        <w:t>), con oltre 500 testate consultabili, riprodotte dagli originali e un quaderno didattico di orientamento per i docenti (</w:t>
      </w:r>
      <w:r w:rsidRPr="00292484">
        <w:rPr>
          <w:i/>
        </w:rPr>
        <w:t>Stampa clandestina (1943-45): storie, fonti, strumenti per la didattica</w:t>
      </w:r>
      <w:r>
        <w:t>);</w:t>
      </w:r>
    </w:p>
    <w:p w14:paraId="157DC981" w14:textId="77777777" w:rsidR="00C50036" w:rsidRPr="00FB2BD8" w:rsidRDefault="00C50036" w:rsidP="00FB2BD8">
      <w:pPr>
        <w:pStyle w:val="Titolo3"/>
        <w:numPr>
          <w:ilvl w:val="0"/>
          <w:numId w:val="1"/>
        </w:numPr>
        <w:spacing w:before="0" w:beforeAutospacing="0" w:after="0" w:afterAutospacing="0"/>
        <w:jc w:val="both"/>
        <w:rPr>
          <w:b w:val="0"/>
          <w:sz w:val="24"/>
          <w:szCs w:val="24"/>
        </w:rPr>
      </w:pPr>
      <w:r>
        <w:rPr>
          <w:b w:val="0"/>
          <w:sz w:val="24"/>
          <w:szCs w:val="24"/>
        </w:rPr>
        <w:t xml:space="preserve">I partigiani d'Italia. </w:t>
      </w:r>
      <w:r w:rsidRPr="00FB2BD8">
        <w:rPr>
          <w:b w:val="0"/>
          <w:sz w:val="24"/>
          <w:szCs w:val="24"/>
        </w:rPr>
        <w:t>Lo schedario delle commissioni per il riconoscimento degli uomini e delle donne della Resistenza</w:t>
      </w:r>
      <w:r>
        <w:rPr>
          <w:b w:val="0"/>
          <w:sz w:val="24"/>
          <w:szCs w:val="24"/>
        </w:rPr>
        <w:t xml:space="preserve"> ();</w:t>
      </w:r>
    </w:p>
    <w:p w14:paraId="15A81E47" w14:textId="77777777" w:rsidR="00C50036" w:rsidRPr="00B147D4" w:rsidRDefault="00C50036" w:rsidP="00FB2BD8">
      <w:pPr>
        <w:numPr>
          <w:ilvl w:val="0"/>
          <w:numId w:val="1"/>
        </w:numPr>
        <w:jc w:val="both"/>
      </w:pPr>
      <w:r w:rsidRPr="00B147D4">
        <w:t>risorse per la progettazione di unità didattiche, anche a distanza (</w:t>
      </w:r>
      <w:hyperlink r:id="rId12" w:history="1">
        <w:r w:rsidRPr="00B147D4">
          <w:rPr>
            <w:rStyle w:val="Collegamentoipertestuale"/>
          </w:rPr>
          <w:t>http://www.novecento.org/notiziario/risorse-tematiche-per-la-didattica-anche-a-distanza-6417/#</w:t>
        </w:r>
      </w:hyperlink>
      <w:r w:rsidRPr="00B147D4">
        <w:t>)</w:t>
      </w:r>
    </w:p>
    <w:p w14:paraId="6D9E370C" w14:textId="77777777" w:rsidR="00C50036" w:rsidRPr="00B147D4" w:rsidRDefault="001F1513" w:rsidP="00FB2BD8">
      <w:pPr>
        <w:numPr>
          <w:ilvl w:val="0"/>
          <w:numId w:val="1"/>
        </w:numPr>
        <w:jc w:val="both"/>
      </w:pPr>
      <w:hyperlink r:id="rId13" w:history="1">
        <w:r w:rsidR="00C50036" w:rsidRPr="00B147D4">
          <w:rPr>
            <w:rStyle w:val="Collegamentoipertestuale"/>
          </w:rPr>
          <w:t>https://www.milanolibera.it/</w:t>
        </w:r>
      </w:hyperlink>
      <w:r w:rsidR="00C50036" w:rsidRPr="00B147D4">
        <w:t>, sito costruito specificamente per il 75° della Liberazione e che offre elementi di diversi registri (testuali, sonori, iconografici) sul periodo della Seconda guerra mondiale di divulgazione in un'ottica di storica pubblica, facilmente utilizzabili per la didattica</w:t>
      </w:r>
    </w:p>
    <w:p w14:paraId="69B2BC78" w14:textId="77777777" w:rsidR="00C50036" w:rsidRDefault="00C50036" w:rsidP="00FB2BD8">
      <w:pPr>
        <w:numPr>
          <w:ilvl w:val="0"/>
          <w:numId w:val="1"/>
        </w:numPr>
        <w:jc w:val="both"/>
      </w:pPr>
      <w:r w:rsidRPr="00B147D4">
        <w:t>piattaforma per insegnanti e-Story (</w:t>
      </w:r>
      <w:hyperlink r:id="rId14" w:history="1">
        <w:r w:rsidRPr="00B147D4">
          <w:rPr>
            <w:rStyle w:val="Collegamentoipertestuale"/>
          </w:rPr>
          <w:t>http://www.e-story.eu/digital-learning-environment-access/e-workshop/</w:t>
        </w:r>
      </w:hyperlink>
      <w:r>
        <w:t>)</w:t>
      </w:r>
    </w:p>
    <w:p w14:paraId="08F54434" w14:textId="77777777" w:rsidR="00C50036" w:rsidRPr="00287311" w:rsidRDefault="00C50036" w:rsidP="007A296A">
      <w:pPr>
        <w:spacing w:before="120"/>
        <w:jc w:val="both"/>
      </w:pPr>
      <w:r>
        <w:t>a livello delle reti regionali sono state approntate inoltre delle banche dati e delle risorse storico-archivistiche online che soddisfano possibilità di formazione e di utilizzo didattico a distanza, in chiave locale, per le istituzioni scolastiche;</w:t>
      </w:r>
    </w:p>
    <w:p w14:paraId="444634FD" w14:textId="77777777" w:rsidR="00C50036" w:rsidRDefault="00C50036" w:rsidP="00874D6A">
      <w:pPr>
        <w:jc w:val="both"/>
      </w:pPr>
    </w:p>
    <w:p w14:paraId="546BAD4B" w14:textId="77777777" w:rsidR="00C50036" w:rsidRDefault="00C50036">
      <w:pPr>
        <w:jc w:val="both"/>
      </w:pPr>
      <w:r>
        <w:lastRenderedPageBreak/>
        <w:t xml:space="preserve">2. trasposizione didattica dei convegni scientifici, continuando un lavoro sperimentale intrapreso nel triennio precedente. Non solo abbiamo affiancato a convegni scientifici sessioni didattiche in cui si è lavorato con gli insegnanti per trasferire nelle scuole in termini di mezzi, strumenti e metodologie, le acquisizioni storiografiche, confrontandole costantemente con i manuali scolastici e con il lavoro in classe, ma la formula di proposta e prassi laboratoriale è ormai offerta comunemente nelle attività </w:t>
      </w:r>
      <w:r w:rsidRPr="00B147D4">
        <w:t xml:space="preserve">di formazione e aggiornamento. Molte delle iniziative di formazione prevedono approfondimenti o elaborazioni attraverso le tecnologie dell'informazione e comunicazione, quando non sono incentrate sulla dimensione virtuale dell'apprendimento di competenze di cittadinanza digitale (per esempio, i corsi sulla creazione di voci in Wikipedia e sul controllo della loro affidabilità, o l'individuazione di contenuti </w:t>
      </w:r>
      <w:proofErr w:type="spellStart"/>
      <w:r w:rsidRPr="00B147D4">
        <w:rPr>
          <w:i/>
        </w:rPr>
        <w:t>fake</w:t>
      </w:r>
      <w:proofErr w:type="spellEnd"/>
      <w:r w:rsidRPr="00B147D4">
        <w:t>). Sono stati costruiti percorsi e materiali didattici, pubblicati nella</w:t>
      </w:r>
      <w:r>
        <w:t xml:space="preserve"> rivista di didattica della storia </w:t>
      </w:r>
      <w:hyperlink r:id="rId15" w:anchor="_blank" w:history="1">
        <w:r>
          <w:rPr>
            <w:rStyle w:val="Collegamentoipertestuale"/>
          </w:rPr>
          <w:t>www.novecento.org</w:t>
        </w:r>
      </w:hyperlink>
      <w:r>
        <w:t xml:space="preserve"> a disposizione di tutti gli insegnanti gratuitamente;</w:t>
      </w:r>
    </w:p>
    <w:p w14:paraId="41E3F8DA" w14:textId="77777777" w:rsidR="00C50036" w:rsidRDefault="00C50036">
      <w:pPr>
        <w:jc w:val="both"/>
      </w:pPr>
    </w:p>
    <w:p w14:paraId="61CE9E88" w14:textId="77777777" w:rsidR="00C50036" w:rsidRDefault="00C50036">
      <w:pPr>
        <w:jc w:val="both"/>
      </w:pPr>
      <w:r>
        <w:t>3. analisi, riflessione e proposte sugli strumenti manualistici a disposizione delle istituzioni scolastiche, in connessione con la necessità di una revisione del curricolo di storia, in collaborazione con i comitati scientifici degli editori scolastici;</w:t>
      </w:r>
    </w:p>
    <w:p w14:paraId="4EA4B15B" w14:textId="77777777" w:rsidR="00C50036" w:rsidRDefault="00C50036">
      <w:pPr>
        <w:jc w:val="both"/>
      </w:pPr>
    </w:p>
    <w:p w14:paraId="1F34C3C1" w14:textId="77777777" w:rsidR="00C50036" w:rsidRDefault="00C50036">
      <w:pPr>
        <w:jc w:val="both"/>
      </w:pPr>
      <w:r w:rsidRPr="00B147D4">
        <w:t>4. continuità a lavorare sul rapporto tra le tematiche calde del presente e la storia del '900, in particolare sul periodo successivo alla Seconda guerra mondiale fino all'avvio del XXI secolo.</w:t>
      </w:r>
      <w:r>
        <w:t xml:space="preserve"> Questo approccio ha caratterizzato le </w:t>
      </w:r>
      <w:proofErr w:type="spellStart"/>
      <w:r>
        <w:t>Summer</w:t>
      </w:r>
      <w:proofErr w:type="spellEnd"/>
      <w:r>
        <w:t xml:space="preserve"> </w:t>
      </w:r>
      <w:proofErr w:type="spellStart"/>
      <w:r>
        <w:t>school</w:t>
      </w:r>
      <w:proofErr w:type="spellEnd"/>
      <w:r>
        <w:t xml:space="preserve"> annuali, aperte a tutti i docenti italiani, che hanno affrontato, nell'ordine, i seguenti argomenti:</w:t>
      </w:r>
    </w:p>
    <w:p w14:paraId="464698D5" w14:textId="77777777" w:rsidR="00C50036" w:rsidRDefault="00C50036" w:rsidP="00C86777">
      <w:pPr>
        <w:numPr>
          <w:ilvl w:val="0"/>
          <w:numId w:val="2"/>
        </w:numPr>
        <w:jc w:val="both"/>
      </w:pPr>
      <w:r>
        <w:rPr>
          <w:i/>
        </w:rPr>
        <w:t>Crisi economiche nella storia contemporanea</w:t>
      </w:r>
      <w:r>
        <w:t xml:space="preserve"> (2013)</w:t>
      </w:r>
    </w:p>
    <w:p w14:paraId="1D61F56E" w14:textId="77777777" w:rsidR="00C50036" w:rsidRDefault="00C50036" w:rsidP="00C86777">
      <w:pPr>
        <w:numPr>
          <w:ilvl w:val="0"/>
          <w:numId w:val="2"/>
        </w:numPr>
        <w:jc w:val="both"/>
      </w:pPr>
      <w:r>
        <w:rPr>
          <w:i/>
        </w:rPr>
        <w:t>Il Mediterraneo contemporaneo</w:t>
      </w:r>
      <w:r>
        <w:t xml:space="preserve"> (2014)</w:t>
      </w:r>
    </w:p>
    <w:p w14:paraId="52112C77" w14:textId="77777777" w:rsidR="00C50036" w:rsidRDefault="00C50036" w:rsidP="00C86777">
      <w:pPr>
        <w:numPr>
          <w:ilvl w:val="0"/>
          <w:numId w:val="2"/>
        </w:numPr>
        <w:jc w:val="both"/>
      </w:pPr>
      <w:r>
        <w:rPr>
          <w:i/>
        </w:rPr>
        <w:t>Italia repubblicana. 70 anni di storia da insegnare</w:t>
      </w:r>
      <w:r>
        <w:t xml:space="preserve"> (2016)</w:t>
      </w:r>
    </w:p>
    <w:p w14:paraId="77E3B136" w14:textId="77777777" w:rsidR="00C50036" w:rsidRDefault="00C50036" w:rsidP="00C86777">
      <w:pPr>
        <w:numPr>
          <w:ilvl w:val="0"/>
          <w:numId w:val="2"/>
        </w:numPr>
        <w:jc w:val="both"/>
      </w:pPr>
      <w:r>
        <w:rPr>
          <w:i/>
        </w:rPr>
        <w:t>Insegnare l’Europa contemporanea. Politiche, culture, società dalla storia al tempo presente</w:t>
      </w:r>
      <w:r>
        <w:t xml:space="preserve"> (2017)</w:t>
      </w:r>
    </w:p>
    <w:p w14:paraId="7512589A" w14:textId="77777777" w:rsidR="00C50036" w:rsidRDefault="00C50036" w:rsidP="00C86777">
      <w:pPr>
        <w:numPr>
          <w:ilvl w:val="0"/>
          <w:numId w:val="2"/>
        </w:numPr>
        <w:jc w:val="both"/>
      </w:pPr>
      <w:r w:rsidRPr="00B147D4">
        <w:rPr>
          <w:i/>
        </w:rPr>
        <w:t>Tolleranza/intolleranza. Stranieri e diversi nel mondo contemporaneo</w:t>
      </w:r>
      <w:r w:rsidRPr="00B147D4">
        <w:t xml:space="preserve"> (2018)</w:t>
      </w:r>
    </w:p>
    <w:p w14:paraId="5BDE130A" w14:textId="77777777" w:rsidR="00C50036" w:rsidRPr="00E11572" w:rsidRDefault="00C50036" w:rsidP="00C86777">
      <w:pPr>
        <w:numPr>
          <w:ilvl w:val="0"/>
          <w:numId w:val="2"/>
        </w:numPr>
        <w:jc w:val="both"/>
      </w:pPr>
      <w:r w:rsidRPr="00B147D4">
        <w:rPr>
          <w:i/>
        </w:rPr>
        <w:t>La didattica della Shoah</w:t>
      </w:r>
      <w:r>
        <w:rPr>
          <w:i/>
        </w:rPr>
        <w:t xml:space="preserve"> </w:t>
      </w:r>
      <w:r>
        <w:t>(2019)</w:t>
      </w:r>
    </w:p>
    <w:p w14:paraId="718D53A7" w14:textId="77777777" w:rsidR="00C50036" w:rsidRDefault="00C50036">
      <w:pPr>
        <w:jc w:val="both"/>
      </w:pPr>
      <w:r>
        <w:t xml:space="preserve">La metodologia è quella di fornire agli insegnanti strumenti didattici agili ma rigorosi (studi di caso e </w:t>
      </w:r>
      <w:proofErr w:type="spellStart"/>
      <w:r>
        <w:t>debate</w:t>
      </w:r>
      <w:proofErr w:type="spellEnd"/>
      <w:r>
        <w:t xml:space="preserve">) e storiografici, veicolati dalle relazioni introduttive di storici di chiara fama, per leggere il presente con la profondità spaziale e temporale della storia, sempre seguite da proposte laboratoriali. </w:t>
      </w:r>
    </w:p>
    <w:p w14:paraId="55CF1285" w14:textId="77777777" w:rsidR="00C50036" w:rsidRDefault="00C50036">
      <w:pPr>
        <w:jc w:val="both"/>
      </w:pPr>
      <w:r>
        <w:t xml:space="preserve">Lo sguardo sul presente che caratterizza la nostra proposta formativa e molto apprezzato dalla scuola perché offre una formazione storiografica e metodologica che spesso non è patrimonio del curriculum professionale del docente e risponde ad una reale esigenza di sapere e capire il presente manifestata dai giovani. Tutti i materiali prodotti sono pubblicati nella rivista on line </w:t>
      </w:r>
      <w:hyperlink r:id="rId16" w:anchor="_blank" w:history="1">
        <w:r>
          <w:rPr>
            <w:rStyle w:val="Collegamentoipertestuale"/>
          </w:rPr>
          <w:t>www.novecento.org</w:t>
        </w:r>
      </w:hyperlink>
      <w:r>
        <w:t xml:space="preserve">, e sono raccolti in specifici dossier. La formazione realizzata a livello nazionale durante le </w:t>
      </w:r>
      <w:proofErr w:type="spellStart"/>
      <w:r>
        <w:t>Summer</w:t>
      </w:r>
      <w:proofErr w:type="spellEnd"/>
      <w:r>
        <w:t xml:space="preserve"> School e gli altri momenti riservati ad essi, costituisce inoltre un modello di riferimento per i docenti distaccati della rete Parri; </w:t>
      </w:r>
    </w:p>
    <w:p w14:paraId="0406650B" w14:textId="77777777" w:rsidR="00C50036" w:rsidRDefault="00C50036">
      <w:pPr>
        <w:jc w:val="both"/>
      </w:pPr>
    </w:p>
    <w:p w14:paraId="045EF99E" w14:textId="77777777" w:rsidR="00C50036" w:rsidRDefault="00C50036">
      <w:pPr>
        <w:jc w:val="both"/>
      </w:pPr>
      <w:r w:rsidRPr="00B147D4">
        <w:t>5. un ulteriore elemento metodologico sulla azione didattica è dato dalla riflessione inquadrabile</w:t>
      </w:r>
      <w:r>
        <w:t xml:space="preserve"> nella declinazione disciplinare della Public History (della cui associazione nazionale l'Istituto Parri fa parte, avendo contribuito alla sua fondazione), laddove gli elementi tradizionalmente considerati in questa specializzazione dedicata alla diffusione, divulgazione e coinvolgimento di un pubblico non specialistico, ossia le forme museali, la visita sui luoghi di memoria e la conoscenza del territorio, le forme di pubblicizzazione del patrimonio storico e di interazione didattica del web, così come la raccolta della memoria e delle testimonianze conservate a livello familiare, sia costituiscono uno strumento di apprendimento della storia, sia diventano occasione di analisi critica per il contenuto </w:t>
      </w:r>
      <w:proofErr w:type="spellStart"/>
      <w:r>
        <w:lastRenderedPageBreak/>
        <w:t>controversiale</w:t>
      </w:r>
      <w:proofErr w:type="spellEnd"/>
      <w:r>
        <w:t xml:space="preserve"> talvolta presente, sia, infine, consentono lo sviluppo di competenze disciplinari e di cittadinanza, anche attraverso forme ludiche di </w:t>
      </w:r>
      <w:proofErr w:type="spellStart"/>
      <w:r>
        <w:rPr>
          <w:i/>
        </w:rPr>
        <w:t>gaming</w:t>
      </w:r>
      <w:proofErr w:type="spellEnd"/>
      <w:r>
        <w:t>; in connessione con gli aspetti di Public History, vanno in parallelo le questioni legate al Calendario civile e alle leggi memoriali, che costituiscono occasioni importantissime per l'azione didattica dei docenti in distacco presso gli Istituti della Rete e che sono oggetto di ricerca, analisi e dibattito.</w:t>
      </w:r>
    </w:p>
    <w:p w14:paraId="4A9AD2BA" w14:textId="77777777" w:rsidR="00C50036" w:rsidRDefault="00C50036">
      <w:pPr>
        <w:jc w:val="both"/>
      </w:pPr>
    </w:p>
    <w:p w14:paraId="3093097B" w14:textId="041A674E" w:rsidR="00C50036" w:rsidRDefault="00C50036">
      <w:pPr>
        <w:jc w:val="both"/>
      </w:pPr>
      <w:r>
        <w:t xml:space="preserve">6. in relazione alle attività di formazione continuiamo a produrre le relazioni dei corsi, bibliografie, riflessioni metodologiche e materiali per la didattica partecipata: laboratori, studi di caso, </w:t>
      </w:r>
      <w:proofErr w:type="spellStart"/>
      <w:r>
        <w:t>debate</w:t>
      </w:r>
      <w:proofErr w:type="spellEnd"/>
      <w:r>
        <w:t xml:space="preserve"> da poter utilizzare in classe (tutto pubblicato su </w:t>
      </w:r>
      <w:hyperlink r:id="rId17" w:history="1">
        <w:r w:rsidRPr="005003F6">
          <w:rPr>
            <w:rStyle w:val="Collegamentoipertestuale"/>
          </w:rPr>
          <w:t>www.novecento.org</w:t>
        </w:r>
      </w:hyperlink>
      <w:r>
        <w:t>).</w:t>
      </w:r>
    </w:p>
    <w:p w14:paraId="13DF7A58" w14:textId="77777777" w:rsidR="00C50036" w:rsidRDefault="00C50036">
      <w:pPr>
        <w:jc w:val="both"/>
      </w:pPr>
    </w:p>
    <w:p w14:paraId="7F654075" w14:textId="77777777" w:rsidR="00C50036" w:rsidRDefault="00C50036">
      <w:pPr>
        <w:jc w:val="both"/>
      </w:pPr>
      <w:r>
        <w:t xml:space="preserve">7. La rete degli istituti organizza numerosissimi corsi di formazione inseriti nella piattaforma Sofia organizzati intorno a 4 aree tematiche caratterizzanti il nostro lavoro, in armonia con il Protocollo d'intesa stipulato con il Ministero dell'Istruzione: </w:t>
      </w:r>
    </w:p>
    <w:p w14:paraId="6A66B513" w14:textId="77777777" w:rsidR="00C50036" w:rsidRDefault="00C50036">
      <w:pPr>
        <w:jc w:val="both"/>
      </w:pPr>
      <w:r>
        <w:t>a. Luoghi, memorie e patrimonio nel contesto europeo</w:t>
      </w:r>
    </w:p>
    <w:p w14:paraId="013D7B63" w14:textId="77777777" w:rsidR="00C50036" w:rsidRDefault="00C50036">
      <w:pPr>
        <w:jc w:val="both"/>
      </w:pPr>
      <w:r>
        <w:t>b. Cittadinanza, Costituzione e storia della Repubblica</w:t>
      </w:r>
    </w:p>
    <w:p w14:paraId="2EB34481" w14:textId="77777777" w:rsidR="00C50036" w:rsidRDefault="00C50036">
      <w:pPr>
        <w:jc w:val="both"/>
      </w:pPr>
      <w:r>
        <w:t>c. Convivenze, conflitti e transizioni nell'età contemporanea</w:t>
      </w:r>
    </w:p>
    <w:p w14:paraId="2E57E3E7" w14:textId="77777777" w:rsidR="00C50036" w:rsidRDefault="00C50036">
      <w:pPr>
        <w:jc w:val="both"/>
      </w:pPr>
      <w:r>
        <w:t>d. Fonti e storia: dall'archivio al web</w:t>
      </w:r>
    </w:p>
    <w:p w14:paraId="7CCEEE7E" w14:textId="77777777" w:rsidR="00C50036" w:rsidRDefault="00C50036">
      <w:pPr>
        <w:jc w:val="both"/>
      </w:pPr>
      <w:r w:rsidRPr="00B147D4">
        <w:t>Da settembre 20</w:t>
      </w:r>
      <w:r>
        <w:t>20</w:t>
      </w:r>
      <w:r w:rsidRPr="00B147D4">
        <w:t xml:space="preserve"> a </w:t>
      </w:r>
      <w:r>
        <w:t>luglio</w:t>
      </w:r>
      <w:r w:rsidRPr="00B147D4">
        <w:t xml:space="preserve"> 202</w:t>
      </w:r>
      <w:r>
        <w:t>1</w:t>
      </w:r>
      <w:r w:rsidRPr="00B147D4">
        <w:t xml:space="preserve"> sono state inserite, solo sulla piattaforma Sofia del Ministero dell'Istruzione, </w:t>
      </w:r>
      <w:r>
        <w:t>59</w:t>
      </w:r>
      <w:r w:rsidRPr="00B147D4">
        <w:t xml:space="preserve"> iniziative di formazione, diffuse quindi su tutto il territorio nazionale, cui si sono iscritti circa 950 docenti. Oltre alla formazione inserita in Sofia vi sono poi moltissimi altri corsi (circa in pari numero) realizzati a livello locale;</w:t>
      </w:r>
    </w:p>
    <w:p w14:paraId="29A04A9A" w14:textId="77777777" w:rsidR="00C50036" w:rsidRDefault="00C50036">
      <w:pPr>
        <w:jc w:val="both"/>
      </w:pPr>
    </w:p>
    <w:p w14:paraId="055ACAB1" w14:textId="77777777" w:rsidR="00C50036" w:rsidRPr="00B147D4" w:rsidRDefault="00C50036">
      <w:pPr>
        <w:pStyle w:val="NormaleWeb"/>
        <w:shd w:val="clear" w:color="auto" w:fill="FFFFFF"/>
        <w:spacing w:before="0" w:after="0"/>
        <w:jc w:val="both"/>
      </w:pPr>
      <w:r>
        <w:t xml:space="preserve">8. la modellizzazione di una proposta di offerta per i Percorsi per le Competenze Trasversali e per l'Orientamento (PCTO, ex Alternanza scuola/lavoro) si concentra sull'offerta di quasi tutte le realtà locali della rete, con l'utilizzo delle nostre competenze didattiche di docenti esperti, consentendo di avvicinare efficacemente gli studenti all'enorme patrimonio archivistico, documentario e </w:t>
      </w:r>
      <w:r w:rsidRPr="00B147D4">
        <w:t>bibliotecario presente in tutti gli istituti della Rete Parri, consentendo l'impostazione di una formazione ad attività culturali;</w:t>
      </w:r>
    </w:p>
    <w:p w14:paraId="071EAC7D" w14:textId="77777777" w:rsidR="00C50036" w:rsidRPr="00B147D4" w:rsidRDefault="00C50036">
      <w:pPr>
        <w:jc w:val="both"/>
      </w:pPr>
    </w:p>
    <w:p w14:paraId="3ECBF620" w14:textId="77777777" w:rsidR="00C50036" w:rsidRPr="00B147D4" w:rsidRDefault="00C50036">
      <w:pPr>
        <w:jc w:val="both"/>
      </w:pPr>
      <w:r w:rsidRPr="00B147D4">
        <w:t xml:space="preserve">9. sul tema della Cittadinanza e, ora dell'Educazione civica, prosegue a livello centrale e periferico la formazione con interventi mirati all’interno delle scuole anche in risposta alle numerose richieste che da esse arrivano in occasione delle date del </w:t>
      </w:r>
      <w:r>
        <w:t>C</w:t>
      </w:r>
      <w:r w:rsidRPr="00B147D4">
        <w:t>alendario civile;</w:t>
      </w:r>
    </w:p>
    <w:p w14:paraId="31AE04BD" w14:textId="77777777" w:rsidR="00C50036" w:rsidRPr="00B147D4" w:rsidRDefault="00C50036">
      <w:pPr>
        <w:jc w:val="both"/>
      </w:pPr>
    </w:p>
    <w:p w14:paraId="7BF89BB3" w14:textId="77777777" w:rsidR="00C50036" w:rsidRDefault="00C50036">
      <w:pPr>
        <w:jc w:val="both"/>
      </w:pPr>
      <w:r w:rsidRPr="00B147D4">
        <w:t xml:space="preserve">10. infine, continua la valutazione e costruzione di intese internazionali - </w:t>
      </w:r>
      <w:r>
        <w:t>sospes</w:t>
      </w:r>
      <w:r w:rsidRPr="00B147D4">
        <w:t>a però dalla pandemia del Covid-19 - per la formazione di docenti italiani nel Regno Unito (</w:t>
      </w:r>
      <w:proofErr w:type="spellStart"/>
      <w:r w:rsidRPr="00B147D4">
        <w:t>University</w:t>
      </w:r>
      <w:proofErr w:type="spellEnd"/>
      <w:r w:rsidRPr="00B147D4">
        <w:t xml:space="preserve"> of Lincoln), anche con la possibilità di un affinamento delle tecniche </w:t>
      </w:r>
      <w:proofErr w:type="spellStart"/>
      <w:r w:rsidRPr="00B147D4">
        <w:t>Clil</w:t>
      </w:r>
      <w:proofErr w:type="spellEnd"/>
      <w:r w:rsidRPr="00B147D4">
        <w:t xml:space="preserve"> e di scambio culturale.</w:t>
      </w:r>
    </w:p>
    <w:p w14:paraId="0B7A2874" w14:textId="77777777" w:rsidR="00C50036" w:rsidRDefault="00C50036">
      <w:pPr>
        <w:jc w:val="both"/>
      </w:pPr>
    </w:p>
    <w:p w14:paraId="686E9885" w14:textId="77777777" w:rsidR="00C50036" w:rsidRDefault="00C50036">
      <w:pPr>
        <w:jc w:val="both"/>
      </w:pPr>
    </w:p>
    <w:p w14:paraId="75DE10DD" w14:textId="77777777" w:rsidR="00C50036" w:rsidRDefault="00C50036">
      <w:pPr>
        <w:jc w:val="both"/>
      </w:pPr>
    </w:p>
    <w:p w14:paraId="6339D35D" w14:textId="77777777" w:rsidR="00C50036" w:rsidRDefault="00C50036">
      <w:pPr>
        <w:jc w:val="both"/>
      </w:pPr>
      <w:r>
        <w:t>Milano, 29 luglio 2021</w:t>
      </w:r>
    </w:p>
    <w:p w14:paraId="3C6E71F9" w14:textId="77777777" w:rsidR="00C50036" w:rsidRDefault="00C50036">
      <w:pPr>
        <w:jc w:val="both"/>
      </w:pPr>
    </w:p>
    <w:p w14:paraId="74173977" w14:textId="77777777" w:rsidR="00C50036" w:rsidRDefault="00C50036">
      <w:pPr>
        <w:ind w:left="5760"/>
        <w:jc w:val="both"/>
      </w:pPr>
      <w:r>
        <w:t>Il comitato tecnico scientifico Parri</w:t>
      </w:r>
    </w:p>
    <w:p w14:paraId="3A048C88" w14:textId="77777777" w:rsidR="00C50036" w:rsidRDefault="00C50036">
      <w:pPr>
        <w:ind w:left="5760"/>
        <w:jc w:val="both"/>
      </w:pPr>
    </w:p>
    <w:p w14:paraId="5B901273" w14:textId="77777777" w:rsidR="00C50036" w:rsidRDefault="00C50036">
      <w:pPr>
        <w:ind w:left="5760"/>
        <w:jc w:val="both"/>
      </w:pPr>
      <w:r>
        <w:t xml:space="preserve">Manuela </w:t>
      </w:r>
      <w:proofErr w:type="spellStart"/>
      <w:r>
        <w:t>Ghizzoni</w:t>
      </w:r>
      <w:proofErr w:type="spellEnd"/>
    </w:p>
    <w:p w14:paraId="4120A5D6" w14:textId="77777777" w:rsidR="00C50036" w:rsidRDefault="00C50036">
      <w:pPr>
        <w:ind w:left="5760"/>
        <w:jc w:val="both"/>
      </w:pPr>
      <w:r>
        <w:t>Stefano Pivato</w:t>
      </w:r>
    </w:p>
    <w:p w14:paraId="1C86D757" w14:textId="77777777" w:rsidR="00C50036" w:rsidRDefault="00C50036">
      <w:pPr>
        <w:ind w:left="5760"/>
        <w:jc w:val="both"/>
        <w:rPr>
          <w:color w:val="005368"/>
        </w:rPr>
      </w:pPr>
      <w:r>
        <w:t>Andrea Saba</w:t>
      </w:r>
    </w:p>
    <w:sectPr w:rsidR="00C50036" w:rsidSect="00BE70F0">
      <w:headerReference w:type="default" r:id="rId18"/>
      <w:footerReference w:type="default" r:id="rId19"/>
      <w:headerReference w:type="first" r:id="rId20"/>
      <w:footerReference w:type="first" r:id="rId21"/>
      <w:pgSz w:w="11906" w:h="16838"/>
      <w:pgMar w:top="901" w:right="1134" w:bottom="1134" w:left="1134"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070996" w14:textId="77777777" w:rsidR="001F1513" w:rsidRDefault="001F1513">
      <w:r>
        <w:separator/>
      </w:r>
    </w:p>
  </w:endnote>
  <w:endnote w:type="continuationSeparator" w:id="0">
    <w:p w14:paraId="4FED715F" w14:textId="77777777" w:rsidR="001F1513" w:rsidRDefault="001F1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Demi Cond">
    <w:panose1 w:val="020B07060304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A120FD" w14:textId="6A86A6E3" w:rsidR="00C50036" w:rsidRDefault="00AB6091">
    <w:pPr>
      <w:pStyle w:val="Pidipagina"/>
    </w:pPr>
    <w:r>
      <w:rPr>
        <w:noProof/>
        <w:lang w:eastAsia="it-IT"/>
      </w:rPr>
      <mc:AlternateContent>
        <mc:Choice Requires="wps">
          <w:drawing>
            <wp:anchor distT="0" distB="0" distL="0" distR="0" simplePos="0" relativeHeight="251662336" behindDoc="0" locked="0" layoutInCell="1" allowOverlap="1" wp14:anchorId="6E324383" wp14:editId="604FA555">
              <wp:simplePos x="0" y="0"/>
              <wp:positionH relativeFrom="margin">
                <wp:align>center</wp:align>
              </wp:positionH>
              <wp:positionV relativeFrom="paragraph">
                <wp:posOffset>635</wp:posOffset>
              </wp:positionV>
              <wp:extent cx="76200" cy="174625"/>
              <wp:effectExtent l="0" t="635" r="0" b="5715"/>
              <wp:wrapSquare wrapText="larges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B9F88C" w14:textId="77777777" w:rsidR="00C50036" w:rsidRDefault="00C50036">
                          <w:pPr>
                            <w:pStyle w:val="Pidipagina"/>
                          </w:pPr>
                          <w:r>
                            <w:rPr>
                              <w:rStyle w:val="Numeropagina"/>
                            </w:rPr>
                            <w:fldChar w:fldCharType="begin"/>
                          </w:r>
                          <w:r>
                            <w:rPr>
                              <w:rStyle w:val="Numeropagina"/>
                            </w:rPr>
                            <w:instrText xml:space="preserve"> PAGE </w:instrText>
                          </w:r>
                          <w:r>
                            <w:rPr>
                              <w:rStyle w:val="Numeropagina"/>
                            </w:rPr>
                            <w:fldChar w:fldCharType="separate"/>
                          </w:r>
                          <w:r>
                            <w:rPr>
                              <w:rStyle w:val="Numeropagina"/>
                              <w:noProof/>
                            </w:rPr>
                            <w:t>5</w:t>
                          </w:r>
                          <w:r>
                            <w:rPr>
                              <w:rStyle w:val="Numeropagin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324383" id="_x0000_t202" coordsize="21600,21600" o:spt="202" path="m,l,21600r21600,l21600,xe">
              <v:stroke joinstyle="miter"/>
              <v:path gradientshapeok="t" o:connecttype="rect"/>
            </v:shapetype>
            <v:shape id="Text Box 2" o:spid="_x0000_s1026" type="#_x0000_t202" style="position:absolute;margin-left:0;margin-top:.05pt;width:6pt;height:13.75pt;z-index:251662336;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" stroked="f">
              <v:fill opacity="0"/>
              <v:textbox inset="0,0,0,0">
                <w:txbxContent>
                  <w:p w14:paraId="52B9F88C" w14:textId="77777777" w:rsidR="00C50036" w:rsidRDefault="00C50036">
                    <w:pPr>
                      <w:pStyle w:val="Pidipagina"/>
                    </w:pPr>
                    <w:r>
                      <w:rPr>
                        <w:rStyle w:val="Numeropagina"/>
                      </w:rPr>
                      <w:fldChar w:fldCharType="begin"/>
                    </w:r>
                    <w:r>
                      <w:rPr>
                        <w:rStyle w:val="Numeropagina"/>
                      </w:rPr>
                      <w:instrText xml:space="preserve"> PAGE </w:instrText>
                    </w:r>
                    <w:r>
                      <w:rPr>
                        <w:rStyle w:val="Numeropagina"/>
                      </w:rPr>
                      <w:fldChar w:fldCharType="separate"/>
                    </w:r>
                    <w:r>
                      <w:rPr>
                        <w:rStyle w:val="Numeropagina"/>
                        <w:noProof/>
                      </w:rPr>
                      <w:t>5</w:t>
                    </w:r>
                    <w:r>
                      <w:rPr>
                        <w:rStyle w:val="Numeropagina"/>
                      </w:rPr>
                      <w:fldChar w:fldCharType="end"/>
                    </w:r>
                  </w:p>
                </w:txbxContent>
              </v:textbox>
              <w10:wrap type="square" side="largest"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4E0F0D" w14:textId="106139DD" w:rsidR="00C50036" w:rsidRDefault="00AB6091">
    <w:pPr>
      <w:pStyle w:val="Pidipagina"/>
    </w:pPr>
    <w:r>
      <w:rPr>
        <w:noProof/>
        <w:lang w:eastAsia="it-IT"/>
      </w:rPr>
      <mc:AlternateContent>
        <mc:Choice Requires="wps">
          <w:drawing>
            <wp:anchor distT="0" distB="0" distL="0" distR="0" simplePos="0" relativeHeight="251666432" behindDoc="0" locked="0" layoutInCell="1" allowOverlap="1" wp14:anchorId="6B12FE7D" wp14:editId="4169BC15">
              <wp:simplePos x="0" y="0"/>
              <wp:positionH relativeFrom="margin">
                <wp:align>center</wp:align>
              </wp:positionH>
              <wp:positionV relativeFrom="paragraph">
                <wp:posOffset>635</wp:posOffset>
              </wp:positionV>
              <wp:extent cx="76200" cy="174625"/>
              <wp:effectExtent l="0" t="635" r="0" b="5715"/>
              <wp:wrapSquare wrapText="largest"/>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F16D1D" w14:textId="77777777" w:rsidR="00C50036" w:rsidRDefault="00C50036">
                          <w:pPr>
                            <w:pStyle w:val="Pidipagina"/>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12FE7D" id="_x0000_t202" coordsize="21600,21600" o:spt="202" path="m,l,21600r21600,l21600,xe">
              <v:stroke joinstyle="miter"/>
              <v:path gradientshapeok="t" o:connecttype="rect"/>
            </v:shapetype>
            <v:shape id="Text Box 4" o:spid="_x0000_s1027" type="#_x0000_t202" style="position:absolute;margin-left:0;margin-top:.05pt;width:6pt;height:13.75pt;z-index:25166643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" stroked="f">
              <v:fill opacity="0"/>
              <v:textbox inset="0,0,0,0">
                <w:txbxContent>
                  <w:p w14:paraId="42F16D1D" w14:textId="77777777" w:rsidR="00C50036" w:rsidRDefault="00C50036">
                    <w:pPr>
                      <w:pStyle w:val="Pidipagina"/>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txbxContent>
              </v:textbox>
              <w10:wrap type="square" side="largest"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115F50" w14:textId="77777777" w:rsidR="001F1513" w:rsidRDefault="001F1513">
      <w:r>
        <w:separator/>
      </w:r>
    </w:p>
  </w:footnote>
  <w:footnote w:type="continuationSeparator" w:id="0">
    <w:p w14:paraId="592DD939" w14:textId="77777777" w:rsidR="001F1513" w:rsidRDefault="001F15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25874" w14:textId="64CF736D" w:rsidR="00C50036" w:rsidRDefault="00AB6091">
    <w:pPr>
      <w:pStyle w:val="Intestazione"/>
      <w:rPr>
        <w:noProof/>
        <w:lang w:eastAsia="it-IT"/>
      </w:rPr>
    </w:pPr>
    <w:r>
      <w:rPr>
        <w:noProof/>
        <w:lang w:eastAsia="it-IT"/>
      </w:rPr>
      <w:drawing>
        <wp:anchor distT="0" distB="0" distL="114935" distR="114935" simplePos="0" relativeHeight="251660288" behindDoc="0" locked="0" layoutInCell="1" allowOverlap="1" wp14:anchorId="55A320E8" wp14:editId="11221D6C">
          <wp:simplePos x="0" y="0"/>
          <wp:positionH relativeFrom="column">
            <wp:align>center</wp:align>
          </wp:positionH>
          <wp:positionV relativeFrom="paragraph">
            <wp:posOffset>5080</wp:posOffset>
          </wp:positionV>
          <wp:extent cx="3388360" cy="974090"/>
          <wp:effectExtent l="0" t="0" r="0" b="0"/>
          <wp:wrapSquare wrapText="bothSides"/>
          <wp:docPr id="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5" t="-15" r="-5" b="-15"/>
                  <a:stretch>
                    <a:fillRect/>
                  </a:stretch>
                </pic:blipFill>
                <pic:spPr bwMode="auto">
                  <a:xfrm>
                    <a:off x="0" y="0"/>
                    <a:ext cx="3388360" cy="974090"/>
                  </a:xfrm>
                  <a:prstGeom prst="rect">
                    <a:avLst/>
                  </a:prstGeom>
                  <a:solidFill>
                    <a:srgbClr val="FFFFFF">
                      <a:alpha val="0"/>
                    </a:srgbClr>
                  </a:solidFill>
                </pic:spPr>
              </pic:pic>
            </a:graphicData>
          </a:graphic>
          <wp14:sizeRelH relativeFrom="page">
            <wp14:pctWidth>0</wp14:pctWidth>
          </wp14:sizeRelH>
          <wp14:sizeRelV relativeFrom="page">
            <wp14:pctHeight>0</wp14:pctHeight>
          </wp14:sizeRelV>
        </wp:anchor>
      </w:drawing>
    </w:r>
  </w:p>
  <w:p w14:paraId="21D84930" w14:textId="77777777" w:rsidR="00C50036" w:rsidRDefault="00C50036">
    <w:pPr>
      <w:pStyle w:val="Intestazione"/>
    </w:pPr>
  </w:p>
  <w:p w14:paraId="017C8857" w14:textId="77777777" w:rsidR="00C50036" w:rsidRDefault="00C50036">
    <w:pPr>
      <w:pStyle w:val="Intestazione"/>
    </w:pPr>
  </w:p>
  <w:p w14:paraId="2187132D" w14:textId="77777777" w:rsidR="00C50036" w:rsidRDefault="00C50036">
    <w:pPr>
      <w:pStyle w:val="Intestazione"/>
    </w:pPr>
  </w:p>
  <w:p w14:paraId="55F76736" w14:textId="77777777" w:rsidR="00C50036" w:rsidRDefault="00C50036">
    <w:pPr>
      <w:pStyle w:val="Intestazione"/>
    </w:pPr>
  </w:p>
  <w:p w14:paraId="0F3F5B00" w14:textId="77777777" w:rsidR="00C50036" w:rsidRDefault="00C50036">
    <w:pPr>
      <w:pStyle w:val="Intestazione"/>
    </w:pPr>
  </w:p>
  <w:p w14:paraId="0C92B8AA" w14:textId="77777777" w:rsidR="00C50036" w:rsidRDefault="00C5003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BB4B5" w14:textId="251B3BD0" w:rsidR="00C50036" w:rsidRDefault="00AB6091">
    <w:pPr>
      <w:pStyle w:val="Intestazione"/>
      <w:rPr>
        <w:noProof/>
        <w:lang w:eastAsia="it-IT"/>
      </w:rPr>
    </w:pPr>
    <w:r>
      <w:rPr>
        <w:noProof/>
        <w:lang w:eastAsia="it-IT"/>
      </w:rPr>
      <w:drawing>
        <wp:anchor distT="0" distB="0" distL="114935" distR="114935" simplePos="0" relativeHeight="251664384" behindDoc="0" locked="0" layoutInCell="1" allowOverlap="1" wp14:anchorId="1954F3A0" wp14:editId="7A803FC4">
          <wp:simplePos x="0" y="0"/>
          <wp:positionH relativeFrom="column">
            <wp:align>center</wp:align>
          </wp:positionH>
          <wp:positionV relativeFrom="paragraph">
            <wp:posOffset>5080</wp:posOffset>
          </wp:positionV>
          <wp:extent cx="5746115" cy="1654810"/>
          <wp:effectExtent l="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l="-5" t="-15" r="-5" b="-15"/>
                  <a:stretch>
                    <a:fillRect/>
                  </a:stretch>
                </pic:blipFill>
                <pic:spPr bwMode="auto">
                  <a:xfrm>
                    <a:off x="0" y="0"/>
                    <a:ext cx="5746115" cy="1654810"/>
                  </a:xfrm>
                  <a:prstGeom prst="rect">
                    <a:avLst/>
                  </a:prstGeom>
                  <a:solidFill>
                    <a:srgbClr val="FFFFFF">
                      <a:alpha val="0"/>
                    </a:srgbClr>
                  </a:solidFill>
                </pic:spPr>
              </pic:pic>
            </a:graphicData>
          </a:graphic>
          <wp14:sizeRelH relativeFrom="page">
            <wp14:pctWidth>0</wp14:pctWidth>
          </wp14:sizeRelH>
          <wp14:sizeRelV relativeFrom="page">
            <wp14:pctHeight>0</wp14:pctHeight>
          </wp14:sizeRelV>
        </wp:anchor>
      </w:drawing>
    </w:r>
  </w:p>
  <w:p w14:paraId="41302EFD" w14:textId="77777777" w:rsidR="00C50036" w:rsidRDefault="00C50036">
    <w:pPr>
      <w:pStyle w:val="Intestazione"/>
    </w:pPr>
  </w:p>
  <w:p w14:paraId="70877254" w14:textId="77777777" w:rsidR="00C50036" w:rsidRDefault="00C50036">
    <w:pPr>
      <w:pStyle w:val="Intestazione"/>
    </w:pPr>
  </w:p>
  <w:p w14:paraId="1739F93A" w14:textId="77777777" w:rsidR="00C50036" w:rsidRDefault="00C50036">
    <w:pPr>
      <w:pStyle w:val="Intestazione"/>
    </w:pPr>
  </w:p>
  <w:p w14:paraId="261AF186" w14:textId="77777777" w:rsidR="00C50036" w:rsidRDefault="00C50036">
    <w:pPr>
      <w:pStyle w:val="Intestazione"/>
    </w:pPr>
  </w:p>
  <w:p w14:paraId="72B07825" w14:textId="77777777" w:rsidR="00C50036" w:rsidRDefault="00C50036">
    <w:pPr>
      <w:pStyle w:val="Intestazione"/>
    </w:pPr>
  </w:p>
  <w:p w14:paraId="76FE14CE" w14:textId="77777777" w:rsidR="00C50036" w:rsidRDefault="00C50036">
    <w:pPr>
      <w:pStyle w:val="Intestazione"/>
    </w:pPr>
  </w:p>
  <w:p w14:paraId="0C711C4C" w14:textId="77777777" w:rsidR="00C50036" w:rsidRDefault="00C50036">
    <w:pPr>
      <w:pStyle w:val="Intestazione"/>
    </w:pPr>
  </w:p>
  <w:p w14:paraId="6A575404" w14:textId="77777777" w:rsidR="00C50036" w:rsidRDefault="00C50036">
    <w:pPr>
      <w:pStyle w:val="Intestazione"/>
    </w:pPr>
  </w:p>
  <w:p w14:paraId="333F1770" w14:textId="77777777" w:rsidR="00C50036" w:rsidRDefault="00C50036">
    <w:pPr>
      <w:pStyle w:val="Intestazione"/>
    </w:pPr>
  </w:p>
  <w:p w14:paraId="1672F271" w14:textId="77777777" w:rsidR="00C50036" w:rsidRDefault="00C5003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086546"/>
    <w:multiLevelType w:val="hybridMultilevel"/>
    <w:tmpl w:val="1A684AC6"/>
    <w:lvl w:ilvl="0" w:tplc="D5C694B6">
      <w:start w:val="1"/>
      <w:numFmt w:val="bullet"/>
      <w:lvlText w:val=""/>
      <w:lvlJc w:val="left"/>
      <w:pPr>
        <w:tabs>
          <w:tab w:val="num" w:pos="531"/>
        </w:tabs>
        <w:ind w:left="531" w:hanging="171"/>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57B2017"/>
    <w:multiLevelType w:val="hybridMultilevel"/>
    <w:tmpl w:val="8154099E"/>
    <w:lvl w:ilvl="0" w:tplc="D5C694B6">
      <w:start w:val="1"/>
      <w:numFmt w:val="bullet"/>
      <w:lvlText w:val=""/>
      <w:lvlJc w:val="left"/>
      <w:pPr>
        <w:tabs>
          <w:tab w:val="num" w:pos="531"/>
        </w:tabs>
        <w:ind w:left="531" w:hanging="171"/>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BE3"/>
    <w:rsid w:val="00005BE1"/>
    <w:rsid w:val="00005FE1"/>
    <w:rsid w:val="00031E33"/>
    <w:rsid w:val="000364A2"/>
    <w:rsid w:val="0004524B"/>
    <w:rsid w:val="00063DE1"/>
    <w:rsid w:val="000851BC"/>
    <w:rsid w:val="00134F42"/>
    <w:rsid w:val="00135B0D"/>
    <w:rsid w:val="001431F8"/>
    <w:rsid w:val="00165FCB"/>
    <w:rsid w:val="001660B0"/>
    <w:rsid w:val="00192B0C"/>
    <w:rsid w:val="001E3C98"/>
    <w:rsid w:val="001F090F"/>
    <w:rsid w:val="001F1513"/>
    <w:rsid w:val="002370DA"/>
    <w:rsid w:val="00270BCD"/>
    <w:rsid w:val="00287311"/>
    <w:rsid w:val="00290B10"/>
    <w:rsid w:val="00292484"/>
    <w:rsid w:val="002C4BB3"/>
    <w:rsid w:val="002E6E6A"/>
    <w:rsid w:val="002F03B4"/>
    <w:rsid w:val="00322BC9"/>
    <w:rsid w:val="00364D06"/>
    <w:rsid w:val="003A2DAA"/>
    <w:rsid w:val="003B22E6"/>
    <w:rsid w:val="003B7EBE"/>
    <w:rsid w:val="003D2AAB"/>
    <w:rsid w:val="003F240B"/>
    <w:rsid w:val="003F26F0"/>
    <w:rsid w:val="004175EC"/>
    <w:rsid w:val="00421E9F"/>
    <w:rsid w:val="0043262F"/>
    <w:rsid w:val="00443A7E"/>
    <w:rsid w:val="00467A74"/>
    <w:rsid w:val="00476F39"/>
    <w:rsid w:val="004A353E"/>
    <w:rsid w:val="004A780A"/>
    <w:rsid w:val="004D7C73"/>
    <w:rsid w:val="005003F6"/>
    <w:rsid w:val="00513DFE"/>
    <w:rsid w:val="00521146"/>
    <w:rsid w:val="0052299D"/>
    <w:rsid w:val="00555D4C"/>
    <w:rsid w:val="00562B1D"/>
    <w:rsid w:val="005C7111"/>
    <w:rsid w:val="00603D5F"/>
    <w:rsid w:val="006347C4"/>
    <w:rsid w:val="00665CA9"/>
    <w:rsid w:val="00690CC0"/>
    <w:rsid w:val="006A7E5E"/>
    <w:rsid w:val="006F65BC"/>
    <w:rsid w:val="00700E0E"/>
    <w:rsid w:val="00732584"/>
    <w:rsid w:val="00733AF3"/>
    <w:rsid w:val="0076546E"/>
    <w:rsid w:val="007A296A"/>
    <w:rsid w:val="007B6AB9"/>
    <w:rsid w:val="00804F8F"/>
    <w:rsid w:val="008374A2"/>
    <w:rsid w:val="00842D05"/>
    <w:rsid w:val="00845600"/>
    <w:rsid w:val="00862A3E"/>
    <w:rsid w:val="00874D6A"/>
    <w:rsid w:val="008C300C"/>
    <w:rsid w:val="008F1EF9"/>
    <w:rsid w:val="00905958"/>
    <w:rsid w:val="009078DC"/>
    <w:rsid w:val="00921B0C"/>
    <w:rsid w:val="00923F23"/>
    <w:rsid w:val="0093161E"/>
    <w:rsid w:val="00935BB2"/>
    <w:rsid w:val="00974A07"/>
    <w:rsid w:val="00983D0C"/>
    <w:rsid w:val="00990EBF"/>
    <w:rsid w:val="009947CA"/>
    <w:rsid w:val="009957D8"/>
    <w:rsid w:val="009B44FF"/>
    <w:rsid w:val="009C7E3C"/>
    <w:rsid w:val="00A2189D"/>
    <w:rsid w:val="00A26273"/>
    <w:rsid w:val="00A301C9"/>
    <w:rsid w:val="00A46B73"/>
    <w:rsid w:val="00AB6091"/>
    <w:rsid w:val="00AD0BE3"/>
    <w:rsid w:val="00B004F8"/>
    <w:rsid w:val="00B021A0"/>
    <w:rsid w:val="00B147D4"/>
    <w:rsid w:val="00B452AA"/>
    <w:rsid w:val="00B670C9"/>
    <w:rsid w:val="00BA23AB"/>
    <w:rsid w:val="00BA48DC"/>
    <w:rsid w:val="00BE70F0"/>
    <w:rsid w:val="00C15676"/>
    <w:rsid w:val="00C50036"/>
    <w:rsid w:val="00C70B58"/>
    <w:rsid w:val="00C73688"/>
    <w:rsid w:val="00C73A07"/>
    <w:rsid w:val="00C85C65"/>
    <w:rsid w:val="00C86324"/>
    <w:rsid w:val="00C86777"/>
    <w:rsid w:val="00CD670D"/>
    <w:rsid w:val="00D07333"/>
    <w:rsid w:val="00D74B50"/>
    <w:rsid w:val="00D9608B"/>
    <w:rsid w:val="00DF4782"/>
    <w:rsid w:val="00E00ECA"/>
    <w:rsid w:val="00E11572"/>
    <w:rsid w:val="00E55A0D"/>
    <w:rsid w:val="00E65CB5"/>
    <w:rsid w:val="00E77C8C"/>
    <w:rsid w:val="00E825C8"/>
    <w:rsid w:val="00EB27C9"/>
    <w:rsid w:val="00EE1F1F"/>
    <w:rsid w:val="00F5167F"/>
    <w:rsid w:val="00F6201B"/>
    <w:rsid w:val="00F85FBE"/>
    <w:rsid w:val="00FA7E0B"/>
    <w:rsid w:val="00FB2BD8"/>
    <w:rsid w:val="00FD006A"/>
    <w:rsid w:val="00FD5D90"/>
    <w:rsid w:val="00FF3C16"/>
    <w:rsid w:val="00FF7ECF"/>
  </w:rsids>
  <m:mathPr>
    <m:mathFont m:val="Cambria Math"/>
    <m:brkBin m:val="before"/>
    <m:brkBinSub m:val="--"/>
    <m:smallFrac m:val="0"/>
    <m:dispDef/>
    <m:lMargin m:val="0"/>
    <m:rMargin m:val="0"/>
    <m:defJc m:val="centerGroup"/>
    <m:wrapIndent m:val="1440"/>
    <m:intLim m:val="subSup"/>
    <m:naryLim m:val="undOvr"/>
  </m:mathPr>
  <w:themeFontLang w:val="it-IT" w:bidi="he-I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14:docId w14:val="37DB73B4"/>
  <w15:docId w15:val="{8C1CC94E-38AA-4A27-B40B-287EB7825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04F8F"/>
    <w:pPr>
      <w:suppressAutoHyphens/>
    </w:pPr>
    <w:rPr>
      <w:sz w:val="24"/>
      <w:szCs w:val="24"/>
      <w:lang w:eastAsia="zh-CN"/>
    </w:rPr>
  </w:style>
  <w:style w:type="paragraph" w:styleId="Titolo3">
    <w:name w:val="heading 3"/>
    <w:basedOn w:val="Normale"/>
    <w:link w:val="Titolo3Carattere"/>
    <w:uiPriority w:val="99"/>
    <w:qFormat/>
    <w:locked/>
    <w:rsid w:val="00FB2BD8"/>
    <w:pPr>
      <w:suppressAutoHyphens w:val="0"/>
      <w:spacing w:before="100" w:beforeAutospacing="1" w:after="100" w:afterAutospacing="1"/>
      <w:outlineLvl w:val="2"/>
    </w:pPr>
    <w:rPr>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semiHidden/>
    <w:rsid w:val="00A35929"/>
    <w:rPr>
      <w:rFonts w:asciiTheme="majorHAnsi" w:eastAsiaTheme="majorEastAsia" w:hAnsiTheme="majorHAnsi" w:cstheme="majorBidi"/>
      <w:b/>
      <w:bCs/>
      <w:sz w:val="26"/>
      <w:szCs w:val="26"/>
      <w:lang w:eastAsia="zh-CN"/>
    </w:rPr>
  </w:style>
  <w:style w:type="character" w:customStyle="1" w:styleId="Carpredefinitoparagrafo1">
    <w:name w:val="Car. predefinito paragrafo1"/>
    <w:uiPriority w:val="99"/>
    <w:rsid w:val="00804F8F"/>
  </w:style>
  <w:style w:type="character" w:styleId="Collegamentoipertestuale">
    <w:name w:val="Hyperlink"/>
    <w:basedOn w:val="Carpredefinitoparagrafo"/>
    <w:uiPriority w:val="99"/>
    <w:rsid w:val="00804F8F"/>
    <w:rPr>
      <w:rFonts w:cs="Times New Roman"/>
      <w:color w:val="0000FF"/>
      <w:u w:val="single"/>
    </w:rPr>
  </w:style>
  <w:style w:type="character" w:styleId="Numeropagina">
    <w:name w:val="page number"/>
    <w:basedOn w:val="Carpredefinitoparagrafo"/>
    <w:uiPriority w:val="99"/>
    <w:rsid w:val="00804F8F"/>
    <w:rPr>
      <w:rFonts w:cs="Times New Roman"/>
    </w:rPr>
  </w:style>
  <w:style w:type="paragraph" w:customStyle="1" w:styleId="Titolo1">
    <w:name w:val="Titolo1"/>
    <w:basedOn w:val="Normale"/>
    <w:next w:val="Corpotesto"/>
    <w:uiPriority w:val="99"/>
    <w:rsid w:val="00804F8F"/>
    <w:pPr>
      <w:keepNext/>
      <w:spacing w:before="240" w:after="120"/>
    </w:pPr>
    <w:rPr>
      <w:rFonts w:ascii="Liberation Sans" w:eastAsia="Microsoft YaHei" w:hAnsi="Liberation Sans" w:cs="Mangal"/>
      <w:sz w:val="28"/>
      <w:szCs w:val="28"/>
    </w:rPr>
  </w:style>
  <w:style w:type="paragraph" w:styleId="Corpotesto">
    <w:name w:val="Body Text"/>
    <w:basedOn w:val="Normale"/>
    <w:link w:val="CorpotestoCarattere"/>
    <w:uiPriority w:val="99"/>
    <w:rsid w:val="00804F8F"/>
    <w:pPr>
      <w:spacing w:after="140" w:line="276" w:lineRule="auto"/>
    </w:pPr>
  </w:style>
  <w:style w:type="character" w:customStyle="1" w:styleId="CorpotestoCarattere">
    <w:name w:val="Corpo testo Carattere"/>
    <w:basedOn w:val="Carpredefinitoparagrafo"/>
    <w:link w:val="Corpotesto"/>
    <w:uiPriority w:val="99"/>
    <w:semiHidden/>
    <w:locked/>
    <w:rsid w:val="00C70B58"/>
    <w:rPr>
      <w:rFonts w:cs="Times New Roman"/>
      <w:sz w:val="24"/>
      <w:lang w:eastAsia="zh-CN"/>
    </w:rPr>
  </w:style>
  <w:style w:type="paragraph" w:styleId="Elenco">
    <w:name w:val="List"/>
    <w:basedOn w:val="Corpotesto"/>
    <w:uiPriority w:val="99"/>
    <w:rsid w:val="00804F8F"/>
    <w:rPr>
      <w:rFonts w:cs="Mangal"/>
    </w:rPr>
  </w:style>
  <w:style w:type="paragraph" w:styleId="Didascalia">
    <w:name w:val="caption"/>
    <w:basedOn w:val="Normale"/>
    <w:uiPriority w:val="99"/>
    <w:qFormat/>
    <w:rsid w:val="00804F8F"/>
    <w:pPr>
      <w:suppressLineNumbers/>
      <w:spacing w:before="120" w:after="120"/>
    </w:pPr>
    <w:rPr>
      <w:rFonts w:cs="Mangal"/>
      <w:i/>
      <w:iCs/>
    </w:rPr>
  </w:style>
  <w:style w:type="paragraph" w:customStyle="1" w:styleId="Indice">
    <w:name w:val="Indice"/>
    <w:basedOn w:val="Normale"/>
    <w:uiPriority w:val="99"/>
    <w:rsid w:val="00804F8F"/>
    <w:pPr>
      <w:suppressLineNumbers/>
    </w:pPr>
    <w:rPr>
      <w:rFonts w:cs="Mangal"/>
    </w:rPr>
  </w:style>
  <w:style w:type="paragraph" w:styleId="Intestazione">
    <w:name w:val="header"/>
    <w:basedOn w:val="Normale"/>
    <w:link w:val="IntestazioneCarattere"/>
    <w:uiPriority w:val="99"/>
    <w:rsid w:val="00804F8F"/>
    <w:pPr>
      <w:tabs>
        <w:tab w:val="center" w:pos="4819"/>
        <w:tab w:val="right" w:pos="9638"/>
      </w:tabs>
    </w:pPr>
  </w:style>
  <w:style w:type="character" w:customStyle="1" w:styleId="IntestazioneCarattere">
    <w:name w:val="Intestazione Carattere"/>
    <w:basedOn w:val="Carpredefinitoparagrafo"/>
    <w:link w:val="Intestazione"/>
    <w:uiPriority w:val="99"/>
    <w:semiHidden/>
    <w:locked/>
    <w:rsid w:val="00C70B58"/>
    <w:rPr>
      <w:rFonts w:cs="Times New Roman"/>
      <w:sz w:val="24"/>
      <w:lang w:eastAsia="zh-CN"/>
    </w:rPr>
  </w:style>
  <w:style w:type="paragraph" w:styleId="Pidipagina">
    <w:name w:val="footer"/>
    <w:basedOn w:val="Normale"/>
    <w:link w:val="PidipaginaCarattere"/>
    <w:uiPriority w:val="99"/>
    <w:rsid w:val="00804F8F"/>
    <w:pPr>
      <w:tabs>
        <w:tab w:val="center" w:pos="4819"/>
        <w:tab w:val="right" w:pos="9638"/>
      </w:tabs>
    </w:pPr>
  </w:style>
  <w:style w:type="character" w:customStyle="1" w:styleId="PidipaginaCarattere">
    <w:name w:val="Piè di pagina Carattere"/>
    <w:basedOn w:val="Carpredefinitoparagrafo"/>
    <w:link w:val="Pidipagina"/>
    <w:uiPriority w:val="99"/>
    <w:semiHidden/>
    <w:locked/>
    <w:rsid w:val="00C70B58"/>
    <w:rPr>
      <w:rFonts w:cs="Times New Roman"/>
      <w:sz w:val="24"/>
      <w:lang w:eastAsia="zh-CN"/>
    </w:rPr>
  </w:style>
  <w:style w:type="paragraph" w:styleId="NormaleWeb">
    <w:name w:val="Normal (Web)"/>
    <w:basedOn w:val="Normale"/>
    <w:uiPriority w:val="99"/>
    <w:rsid w:val="00804F8F"/>
    <w:pPr>
      <w:spacing w:before="280" w:after="280"/>
    </w:pPr>
  </w:style>
  <w:style w:type="paragraph" w:customStyle="1" w:styleId="Contenutocornice">
    <w:name w:val="Contenuto cornice"/>
    <w:basedOn w:val="Normale"/>
    <w:uiPriority w:val="99"/>
    <w:rsid w:val="00804F8F"/>
  </w:style>
  <w:style w:type="paragraph" w:styleId="Testonotaapidipagina">
    <w:name w:val="footnote text"/>
    <w:basedOn w:val="Normale"/>
    <w:link w:val="TestonotaapidipaginaCarattere"/>
    <w:uiPriority w:val="99"/>
    <w:semiHidden/>
    <w:rsid w:val="00290B10"/>
    <w:rPr>
      <w:sz w:val="20"/>
      <w:szCs w:val="20"/>
    </w:rPr>
  </w:style>
  <w:style w:type="character" w:customStyle="1" w:styleId="TestonotaapidipaginaCarattere">
    <w:name w:val="Testo nota a piè di pagina Carattere"/>
    <w:basedOn w:val="Carpredefinitoparagrafo"/>
    <w:link w:val="Testonotaapidipagina"/>
    <w:uiPriority w:val="99"/>
    <w:semiHidden/>
    <w:locked/>
    <w:rsid w:val="00C70B58"/>
    <w:rPr>
      <w:rFonts w:cs="Times New Roman"/>
      <w:sz w:val="20"/>
      <w:lang w:eastAsia="zh-CN"/>
    </w:rPr>
  </w:style>
  <w:style w:type="character" w:styleId="Rimandonotaapidipagina">
    <w:name w:val="footnote reference"/>
    <w:basedOn w:val="Carpredefinitoparagrafo"/>
    <w:uiPriority w:val="99"/>
    <w:semiHidden/>
    <w:rsid w:val="00290B10"/>
    <w:rPr>
      <w:rFonts w:cs="Times New Roman"/>
      <w:vertAlign w:val="superscript"/>
    </w:rPr>
  </w:style>
  <w:style w:type="character" w:customStyle="1" w:styleId="Menzionenonrisolta1">
    <w:name w:val="Menzione non risolta1"/>
    <w:uiPriority w:val="99"/>
    <w:semiHidden/>
    <w:rsid w:val="004A780A"/>
    <w:rPr>
      <w:color w:val="808080"/>
      <w:shd w:val="clear" w:color="auto" w:fill="E6E6E6"/>
    </w:rPr>
  </w:style>
  <w:style w:type="paragraph" w:styleId="Testofumetto">
    <w:name w:val="Balloon Text"/>
    <w:basedOn w:val="Normale"/>
    <w:link w:val="TestofumettoCarattere"/>
    <w:uiPriority w:val="99"/>
    <w:semiHidden/>
    <w:unhideWhenUsed/>
    <w:rsid w:val="00990EB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90EBF"/>
    <w:rPr>
      <w:rFonts w:ascii="Segoe U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34549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eteparri.it/didattica-formazione/summer-school-2021-sviluppo-sostenibile-ambiente-e-patrimonio-nelleducazione-civica-7060/" TargetMode="External"/><Relationship Id="rId13" Type="http://schemas.openxmlformats.org/officeDocument/2006/relationships/hyperlink" Target="https://www.milanolibera.it/"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www.reteparri.it/didattica-formazione/summer-school/summer-school-2020-emergenze-nuove-normalita-5590/" TargetMode="External"/><Relationship Id="rId12" Type="http://schemas.openxmlformats.org/officeDocument/2006/relationships/hyperlink" Target="http://www.novecento.org/notiziario/risorse-tematiche-per-la-didattica-anche-a-distanza-6417/" TargetMode="External"/><Relationship Id="rId17" Type="http://schemas.openxmlformats.org/officeDocument/2006/relationships/hyperlink" Target="file:///C:\Users\Ghizzoni\Downloads\Lo%20schedario%20delle%20commissioni%20per%20il%20riconoscimento%20degli%20uomini%20e%20delle%20donne%20della%20Resistenza" TargetMode="External"/><Relationship Id="rId2" Type="http://schemas.openxmlformats.org/officeDocument/2006/relationships/styles" Target="styles.xml"/><Relationship Id="rId16" Type="http://schemas.openxmlformats.org/officeDocument/2006/relationships/hyperlink" Target="http://www.novecento.org/"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amgaclandestina.it/" TargetMode="External"/><Relationship Id="rId5" Type="http://schemas.openxmlformats.org/officeDocument/2006/relationships/footnotes" Target="footnotes.xml"/><Relationship Id="rId15" Type="http://schemas.openxmlformats.org/officeDocument/2006/relationships/hyperlink" Target="http://www.novecento.org/" TargetMode="External"/><Relationship Id="rId23" Type="http://schemas.openxmlformats.org/officeDocument/2006/relationships/theme" Target="theme/theme1.xml"/><Relationship Id="rId10" Type="http://schemas.openxmlformats.org/officeDocument/2006/relationships/hyperlink" Target="http://www.straginazifasciste.it/cas/"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straginazifasciste.it" TargetMode="External"/><Relationship Id="rId14" Type="http://schemas.openxmlformats.org/officeDocument/2006/relationships/hyperlink" Target="http://www.e-story.eu/digital-learning-environment-access/e-workshop/"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2527</Words>
  <Characters>14410</Characters>
  <Application>Microsoft Office Word</Application>
  <DocSecurity>0</DocSecurity>
  <Lines>120</Lines>
  <Paragraphs>33</Paragraphs>
  <ScaleCrop>false</ScaleCrop>
  <HeadingPairs>
    <vt:vector size="2" baseType="variant">
      <vt:variant>
        <vt:lpstr>Titolo</vt:lpstr>
      </vt:variant>
      <vt:variant>
        <vt:i4>1</vt:i4>
      </vt:variant>
    </vt:vector>
  </HeadingPairs>
  <TitlesOfParts>
    <vt:vector size="1" baseType="lpstr">
      <vt:lpstr>a</vt:lpstr>
    </vt:vector>
  </TitlesOfParts>
  <Company/>
  <LinksUpToDate>false</LinksUpToDate>
  <CharactersWithSpaces>16904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subject/>
  <dc:creator>Sabaf</dc:creator>
  <cp:keywords/>
  <dc:description/>
  <cp:lastModifiedBy>Segreteria INSMLI</cp:lastModifiedBy>
  <cp:revision>2</cp:revision>
  <cp:lastPrinted>2021-08-04T08:39:00Z</cp:lastPrinted>
  <dcterms:created xsi:type="dcterms:W3CDTF">2021-08-04T08:39:00Z</dcterms:created>
  <dcterms:modified xsi:type="dcterms:W3CDTF">2021-08-04T08:39:00Z</dcterms:modified>
</cp:coreProperties>
</file>