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9"/>
        <w:gridCol w:w="60"/>
        <w:gridCol w:w="3444"/>
        <w:gridCol w:w="15"/>
      </w:tblGrid>
      <w:tr w:rsidR="00031202" w:rsidRPr="00031202" w:rsidTr="00031202">
        <w:trPr>
          <w:tblCellSpacing w:w="0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b/>
                <w:bCs/>
                <w:color w:val="FF0000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color w:val="FF0000"/>
                <w:sz w:val="27"/>
                <w:szCs w:val="27"/>
                <w:lang w:eastAsia="it-IT"/>
              </w:rPr>
              <w:t>Orizzonte Costituzione. Materiali per un laboratorio</w:t>
            </w:r>
            <w:r w:rsidRPr="00031202">
              <w:rPr>
                <w:rFonts w:ascii="Verdana" w:eastAsia="Times New Roman" w:hAnsi="Verdana" w:cs="Times New Roman"/>
                <w:b/>
                <w:bCs/>
                <w:color w:val="FF0000"/>
                <w:sz w:val="24"/>
                <w:szCs w:val="24"/>
                <w:lang w:eastAsia="it-IT"/>
              </w:rPr>
              <w:br/>
            </w:r>
            <w:r w:rsidRPr="00031202">
              <w:rPr>
                <w:rFonts w:ascii="Verdana" w:eastAsia="Times New Roman" w:hAnsi="Verdana" w:cs="Arial"/>
                <w:b/>
                <w:bCs/>
                <w:color w:val="FF0000"/>
                <w:sz w:val="20"/>
                <w:szCs w:val="20"/>
                <w:lang w:eastAsia="it-IT"/>
              </w:rPr>
              <w:t>a cura di Giorgio Canestri e Luciana Ziruolo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31202" w:rsidRPr="00031202" w:rsidRDefault="00031202" w:rsidP="00031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9525" cy="257175"/>
                  <wp:effectExtent l="0" t="0" r="0" b="0"/>
                  <wp:docPr id="1" name="Immagine 1" descr="http://www.isral.it/web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isral.it/web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202" w:rsidRPr="00031202" w:rsidTr="00031202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 </w:t>
            </w:r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>Orizzonte Costituzione. Materiali per un laboratorio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, a cura di Giorgio Canestri e Luciana Ziruolo, Alessandria, Consiglio regionale del Piemonte, Istituto storico per lo studio della Resistenza e della società contemporanea di Alessandria, 1998</w:t>
            </w:r>
          </w:p>
        </w:tc>
        <w:tc>
          <w:tcPr>
            <w:tcW w:w="0" w:type="auto"/>
            <w:shd w:val="clear" w:color="auto" w:fill="FFFFFF"/>
            <w:hideMark/>
          </w:tcPr>
          <w:p w:rsidR="00031202" w:rsidRPr="00031202" w:rsidRDefault="00031202" w:rsidP="00031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br/>
            </w:r>
            <w:r w:rsidRPr="0003120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br/>
            </w:r>
            <w:r w:rsidRPr="00031202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INDICE</w:t>
            </w:r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Presentazioni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>Andrea Foco - Vicepresidente del Consiglio Regionale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>Carlo Raimondo - Provveditore agli Studi di Alessandria</w:t>
            </w:r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Introduzione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>di Luciana Ziruolo</w:t>
            </w:r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hyperlink r:id="rId5" w:history="1">
              <w:r w:rsidRPr="00031202">
                <w:rPr>
                  <w:rFonts w:ascii="Verdana" w:eastAsia="Times New Roman" w:hAnsi="Verdana" w:cs="Times New Roman"/>
                  <w:b/>
                  <w:bCs/>
                  <w:color w:val="0000FF"/>
                  <w:sz w:val="20"/>
                  <w:szCs w:val="20"/>
                  <w:u w:val="single"/>
                  <w:lang w:eastAsia="it-IT"/>
                </w:rPr>
                <w:t>Giovani e Costituzione</w:t>
              </w:r>
              <w:r w:rsidRPr="00031202">
                <w:rPr>
                  <w:rFonts w:ascii="Verdana" w:eastAsia="Times New Roman" w:hAnsi="Verdana" w:cs="Times New Roman"/>
                  <w:b/>
                  <w:bCs/>
                  <w:color w:val="0000FF"/>
                  <w:sz w:val="20"/>
                  <w:szCs w:val="20"/>
                  <w:u w:val="single"/>
                  <w:lang w:eastAsia="it-IT"/>
                </w:rPr>
                <w:br/>
                <w:t>di Chiara Campese e Giovanna Gola</w:t>
              </w:r>
            </w:hyperlink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hyperlink r:id="rId6" w:history="1">
              <w:r w:rsidRPr="00031202">
                <w:rPr>
                  <w:rFonts w:ascii="Verdana" w:eastAsia="Times New Roman" w:hAnsi="Verdana" w:cs="Times New Roman"/>
                  <w:b/>
                  <w:bCs/>
                  <w:color w:val="0000FF"/>
                  <w:sz w:val="20"/>
                  <w:szCs w:val="20"/>
                  <w:u w:val="single"/>
                  <w:lang w:eastAsia="it-IT"/>
                </w:rPr>
                <w:t>La cittadinanza al femminile</w:t>
              </w:r>
              <w:r w:rsidRPr="00031202">
                <w:rPr>
                  <w:rFonts w:ascii="Verdana" w:eastAsia="Times New Roman" w:hAnsi="Verdana" w:cs="Times New Roman"/>
                  <w:b/>
                  <w:bCs/>
                  <w:color w:val="0000FF"/>
                  <w:sz w:val="20"/>
                  <w:szCs w:val="20"/>
                  <w:u w:val="single"/>
                  <w:lang w:eastAsia="it-IT"/>
                </w:rPr>
                <w:br/>
                <w:t xml:space="preserve">di Graziella </w:t>
              </w:r>
              <w:proofErr w:type="spellStart"/>
              <w:r w:rsidRPr="00031202">
                <w:rPr>
                  <w:rFonts w:ascii="Verdana" w:eastAsia="Times New Roman" w:hAnsi="Verdana" w:cs="Times New Roman"/>
                  <w:b/>
                  <w:bCs/>
                  <w:color w:val="0000FF"/>
                  <w:sz w:val="20"/>
                  <w:szCs w:val="20"/>
                  <w:u w:val="single"/>
                  <w:lang w:eastAsia="it-IT"/>
                </w:rPr>
                <w:t>Gaballo</w:t>
              </w:r>
              <w:proofErr w:type="spellEnd"/>
            </w:hyperlink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Scuola e Costituzione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>di Giuseppe Bottazzi</w:t>
            </w:r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In guerra e in pace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>di Antonella Ferraris</w:t>
            </w:r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Stato/Chiesa/Chiese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>di Giovanna Gola</w:t>
            </w:r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hyperlink r:id="rId7" w:history="1">
              <w:r w:rsidRPr="00031202">
                <w:rPr>
                  <w:rFonts w:ascii="Verdana" w:eastAsia="Times New Roman" w:hAnsi="Verdana" w:cs="Times New Roman"/>
                  <w:b/>
                  <w:bCs/>
                  <w:color w:val="0000FF"/>
                  <w:sz w:val="20"/>
                  <w:szCs w:val="20"/>
                  <w:u w:val="single"/>
                  <w:lang w:eastAsia="it-IT"/>
                </w:rPr>
                <w:t>Costituzione e teorie della società giusta</w:t>
              </w:r>
              <w:r w:rsidRPr="00031202">
                <w:rPr>
                  <w:rFonts w:ascii="Verdana" w:eastAsia="Times New Roman" w:hAnsi="Verdana" w:cs="Times New Roman"/>
                  <w:b/>
                  <w:bCs/>
                  <w:color w:val="0000FF"/>
                  <w:sz w:val="20"/>
                  <w:szCs w:val="20"/>
                  <w:u w:val="single"/>
                  <w:lang w:eastAsia="it-IT"/>
                </w:rPr>
                <w:br/>
                <w:t xml:space="preserve">di Massino </w:t>
              </w:r>
              <w:proofErr w:type="spellStart"/>
              <w:r w:rsidRPr="00031202">
                <w:rPr>
                  <w:rFonts w:ascii="Verdana" w:eastAsia="Times New Roman" w:hAnsi="Verdana" w:cs="Times New Roman"/>
                  <w:b/>
                  <w:bCs/>
                  <w:color w:val="0000FF"/>
                  <w:sz w:val="20"/>
                  <w:szCs w:val="20"/>
                  <w:u w:val="single"/>
                  <w:lang w:eastAsia="it-IT"/>
                </w:rPr>
                <w:t>Cellerino</w:t>
              </w:r>
              <w:proofErr w:type="spellEnd"/>
            </w:hyperlink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Costituzione/Costituzioni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>di Claudia Barberis</w:t>
            </w:r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Due concetti di riferimento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 xml:space="preserve">di Aldo </w:t>
            </w:r>
            <w:proofErr w:type="spellStart"/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Gorrone</w:t>
            </w:r>
            <w:proofErr w:type="spellEnd"/>
          </w:p>
          <w:p w:rsidR="00031202" w:rsidRPr="00031202" w:rsidRDefault="00031202" w:rsidP="000312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t>Postfazione</w:t>
            </w:r>
            <w:r w:rsidRPr="00031202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it-IT"/>
              </w:rPr>
              <w:br/>
              <w:t>di Giorgio Canestri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31202" w:rsidRPr="00031202" w:rsidRDefault="00031202" w:rsidP="00031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D03C07" w:rsidRDefault="00031202">
      <w:bookmarkStart w:id="0" w:name="_GoBack"/>
      <w:bookmarkEnd w:id="0"/>
    </w:p>
    <w:sectPr w:rsidR="00D03C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202"/>
    <w:rsid w:val="00031202"/>
    <w:rsid w:val="006E0563"/>
    <w:rsid w:val="00DE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C6D7B8-16D0-4B98-A788-6CA2305C4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31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031202"/>
    <w:rPr>
      <w:b/>
      <w:bCs/>
    </w:rPr>
  </w:style>
  <w:style w:type="character" w:styleId="Enfasicorsivo">
    <w:name w:val="Emphasis"/>
    <w:basedOn w:val="Carpredefinitoparagrafo"/>
    <w:uiPriority w:val="20"/>
    <w:qFormat/>
    <w:rsid w:val="00031202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0312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54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sral.it/web/risorsedocumenti/2%20giugno_cellerino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sral.it/web/risorsedocumenti/2%20giugno_gaballo.htm" TargetMode="External"/><Relationship Id="rId5" Type="http://schemas.openxmlformats.org/officeDocument/2006/relationships/hyperlink" Target="http://www.isral.it/web/risorsedocumenti/2%20giugno_campese_gola.htm" TargetMode="External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CONSORZIO PER L ISRAL</dc:creator>
  <cp:keywords/>
  <dc:description/>
  <cp:lastModifiedBy>CONSORZIO PER L ISRAL</cp:lastModifiedBy>
  <cp:revision>1</cp:revision>
  <dcterms:created xsi:type="dcterms:W3CDTF">2018-09-22T09:06:00Z</dcterms:created>
  <dcterms:modified xsi:type="dcterms:W3CDTF">2018-09-22T09:06:00Z</dcterms:modified>
</cp:coreProperties>
</file>